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Madrid,</w:t>
      </w:r>
      <w:r>
        <w:t xml:space="preserve"> </w:t>
      </w:r>
      <w:r>
        <w:t xml:space="preserve">Spain</w:t>
      </w:r>
    </w:p>
    <w:bookmarkStart w:id="20" w:name="annotated-bibliography"/>
    <w:p>
      <w:pPr>
        <w:pStyle w:val="Heading1"/>
      </w:pPr>
      <w:r>
        <w:t xml:space="preserve">Annotated Bibliography</w:t>
      </w:r>
    </w:p>
    <w:p>
      <w:pPr>
        <w:pStyle w:val="FirstParagraph"/>
      </w:pPr>
      <w:r>
        <w:t xml:space="preserve">Education Administration and Policy in Madrid, Spain</w:t>
      </w:r>
    </w:p>
    <w:bookmarkEnd w:id="20"/>
    <w:bookmarkStart w:id="21" w:name="introduction"/>
    <w:p>
      <w:pPr>
        <w:pStyle w:val="Heading2"/>
      </w:pPr>
      <w:r>
        <w:t xml:space="preserve">Introduction</w:t>
      </w:r>
    </w:p>
    <w:p>
      <w:pPr>
        <w:pStyle w:val="FirstParagraph"/>
      </w:pPr>
      <w:r>
        <w:t xml:space="preserve">The role of the Education Administrator in Spain, particularly within the autonomous community of Madrid, is defined by a complex interplay of national legislation and regional autonomy. The</w:t>
      </w:r>
      <w:r>
        <w:t xml:space="preserve"> </w:t>
      </w:r>
      <w:r>
        <w:rPr>
          <w:iCs/>
          <w:i/>
        </w:rPr>
        <w:t xml:space="preserve">Constitución Española</w:t>
      </w:r>
      <w:r>
        <w:t xml:space="preserve"> </w:t>
      </w:r>
      <w:r>
        <w:t xml:space="preserve">grants the</w:t>
      </w:r>
      <w:r>
        <w:t xml:space="preserve"> </w:t>
      </w:r>
      <w:r>
        <w:rPr>
          <w:iCs/>
          <w:i/>
        </w:rPr>
        <w:t xml:space="preserve">Comunidad de Madrid</w:t>
      </w:r>
      <w:r>
        <w:t xml:space="preserve"> </w:t>
      </w:r>
      <w:r>
        <w:t xml:space="preserve">significant authority over educational governance, curriculum adaptation, and resource allocation. This annotated bibliography compiles essential resources regarding the legal framework, leadership competencies, and administrative challenges specific to the Madrid region. These sources are critical for professionals navigating the</w:t>
      </w:r>
      <w:r>
        <w:t xml:space="preserve"> </w:t>
      </w:r>
      <w:r>
        <w:rPr>
          <w:iCs/>
          <w:i/>
        </w:rPr>
        <w:t xml:space="preserve">Consejería de Educación</w:t>
      </w:r>
      <w:r>
        <w:t xml:space="preserve"> </w:t>
      </w:r>
      <w:r>
        <w:t xml:space="preserve">(Department of Education) and for understanding the operational realities of public and private-concerted schools in the capital.</w:t>
      </w:r>
    </w:p>
    <w:bookmarkEnd w:id="21"/>
    <w:bookmarkStart w:id="22" w:name="legal-framework-and-governance"/>
    <w:p>
      <w:pPr>
        <w:pStyle w:val="Heading2"/>
      </w:pPr>
      <w:r>
        <w:t xml:space="preserve">Legal Framework and Governance</w:t>
      </w:r>
    </w:p>
    <w:p>
      <w:pPr>
        <w:pStyle w:val="FirstParagraph"/>
      </w:pPr>
      <w:r>
        <w:t xml:space="preserve">Ley Orgánica 3/2020, de 29 de diciembre, de Ordenación Integral del Sistema Educativo (LOMLOE).</w:t>
      </w:r>
      <w:r>
        <w:t xml:space="preserve"> </w:t>
      </w:r>
      <w:r>
        <w:rPr>
          <w:iCs/>
          <w:i/>
        </w:rPr>
        <w:t xml:space="preserve">Boletín Oficial del Estado (BOE)</w:t>
      </w:r>
      <w:r>
        <w:t xml:space="preserve">.</w:t>
      </w:r>
    </w:p>
    <w:p>
      <w:pPr>
        <w:pStyle w:val="BodyText"/>
      </w:pPr>
      <w:r>
        <w:t xml:space="preserve">This is the primary national legislation governing the Spanish education system. For an Education Administrator in Madrid, the LOMLOE is the foundational text that dictates curriculum structure, inclusion policies, and evaluation methods. While national in scope, its implementation is managed by the regional government. Administrators must interpret this law to ensure school compliance regarding new competencies and digital transformation mandates. It serves as the legal baseline for all administrative decisions in Madrid schools.</w:t>
      </w:r>
    </w:p>
    <w:p>
      <w:pPr>
        <w:pStyle w:val="BodyText"/>
      </w:pPr>
      <w:r>
        <w:t xml:space="preserve">Ley 1/2022, de 28 de abril, de Educación de la Comunidad de Madrid (LOCECM).</w:t>
      </w:r>
      <w:r>
        <w:t xml:space="preserve"> </w:t>
      </w:r>
      <w:r>
        <w:rPr>
          <w:iCs/>
          <w:i/>
        </w:rPr>
        <w:t xml:space="preserve">Boletín Oficial de la Comunidad de Madrid (BOCM)</w:t>
      </w:r>
      <w:r>
        <w:t xml:space="preserve">.</w:t>
      </w:r>
    </w:p>
    <w:p>
      <w:pPr>
        <w:pStyle w:val="BodyText"/>
      </w:pPr>
      <w:r>
        <w:t xml:space="preserve">This regional law is arguably the most critical document for administrators operating specifically in Madrid. It adapts the national LOMLOE to the specific needs of the autonomous community. The LOCECM outlines the specific competencies of school directors (</w:t>
      </w:r>
      <w:r>
        <w:rPr>
          <w:iCs/>
          <w:i/>
        </w:rPr>
        <w:t xml:space="preserve">directores</w:t>
      </w:r>
      <w:r>
        <w:t xml:space="preserve">) and administrative staff within Madrid. It details the procedures for school planning, the management of the</w:t>
      </w:r>
      <w:r>
        <w:t xml:space="preserve"> </w:t>
      </w:r>
      <w:r>
        <w:rPr>
          <w:iCs/>
          <w:i/>
        </w:rPr>
        <w:t xml:space="preserve">concertado</w:t>
      </w:r>
      <w:r>
        <w:t xml:space="preserve"> </w:t>
      </w:r>
      <w:r>
        <w:t xml:space="preserve">(state-subsidized private) sector, and the specific protocols for student mobility within the Madrid region. Mastery of this text is mandatory for effective local governance.</w:t>
      </w:r>
    </w:p>
    <w:bookmarkEnd w:id="22"/>
    <w:bookmarkStart w:id="23" w:name="leadership-and-management-competencies"/>
    <w:p>
      <w:pPr>
        <w:pStyle w:val="Heading2"/>
      </w:pPr>
      <w:r>
        <w:t xml:space="preserve">Leadership and Management Competencies</w:t>
      </w:r>
    </w:p>
    <w:p>
      <w:pPr>
        <w:pStyle w:val="FirstParagraph"/>
      </w:pPr>
      <w:r>
        <w:t xml:space="preserve">Ministerio de Educación y Formación Profesional. (2021).</w:t>
      </w:r>
      <w:r>
        <w:t xml:space="preserve"> </w:t>
      </w:r>
      <w:r>
        <w:rPr>
          <w:iCs/>
          <w:i/>
        </w:rPr>
        <w:t xml:space="preserve">Perfil de Competencias del Director de Centro Educativo</w:t>
      </w:r>
      <w:r>
        <w:t xml:space="preserve">. Madrid: Gobierno de España.</w:t>
      </w:r>
    </w:p>
    <w:p>
      <w:pPr>
        <w:pStyle w:val="BodyText"/>
      </w:pPr>
      <w:r>
        <w:t xml:space="preserve">This official document defines the professional profile required for school leadership in Spain. For the Madrid context, it highlights the shift from purely administrative management to educational leadership. It emphasizes competencies in team coordination, conflict resolution, and community engagement. Administrators in Madrid use this profile as a benchmark for professional development and performance evaluation. It is particularly relevant given the high demographic density and diversity of the student population in the capital.</w:t>
      </w:r>
    </w:p>
    <w:p>
      <w:pPr>
        <w:pStyle w:val="BodyText"/>
      </w:pPr>
      <w:r>
        <w:t xml:space="preserve">Universidad Autónoma de Madrid (UAM). (2023).</w:t>
      </w:r>
      <w:r>
        <w:t xml:space="preserve"> </w:t>
      </w:r>
      <w:r>
        <w:rPr>
          <w:iCs/>
          <w:i/>
        </w:rPr>
        <w:t xml:space="preserve">Informe sobre la Gestión Educativa en Centros de la Comunidad de Madrid</w:t>
      </w:r>
      <w:r>
        <w:t xml:space="preserve">. Madrid: UAM Press.</w:t>
      </w:r>
    </w:p>
    <w:p>
      <w:pPr>
        <w:pStyle w:val="BodyText"/>
      </w:pPr>
      <w:r>
        <w:t xml:space="preserve">This academic report provides empirical data on how schools in Madrid are currently managed. It analyzes the efficiency of administrative processes and the impact of leadership styles on academic outcomes. The study is valuable for administrators seeking evidence-based strategies to improve school climate. It specifically addresses challenges unique to Madrid, such as managing large school populations and integrating diverse cultural backgrounds within the administrative framework.</w:t>
      </w:r>
    </w:p>
    <w:bookmarkEnd w:id="23"/>
    <w:bookmarkStart w:id="24" w:name="operational-and-social-challenges"/>
    <w:p>
      <w:pPr>
        <w:pStyle w:val="Heading2"/>
      </w:pPr>
      <w:r>
        <w:t xml:space="preserve">Operational and Social Challenges</w:t>
      </w:r>
    </w:p>
    <w:p>
      <w:pPr>
        <w:pStyle w:val="FirstParagraph"/>
      </w:pPr>
      <w:r>
        <w:t xml:space="preserve">Fundación FOESSA. (2022).</w:t>
      </w:r>
      <w:r>
        <w:t xml:space="preserve"> </w:t>
      </w:r>
      <w:r>
        <w:rPr>
          <w:iCs/>
          <w:i/>
        </w:rPr>
        <w:t xml:space="preserve">Estudio General de las Condiciones de Vida en España: Análisis por Comunidades Autónomas</w:t>
      </w:r>
      <w:r>
        <w:t xml:space="preserve">. Madrid: FOESSA.</w:t>
      </w:r>
    </w:p>
    <w:p>
      <w:pPr>
        <w:pStyle w:val="BodyText"/>
      </w:pPr>
      <w:r>
        <w:t xml:space="preserve">Education administration in Madrid cannot be separated from the socio-economic context. This annual study by the Spanish Social Services Federation provides detailed statistics on poverty, housing, and family structures in Madrid. Administrators utilize this data to design support programs for vulnerable students. Understanding the socio-economic disparities between different districts (</w:t>
      </w:r>
      <w:r>
        <w:rPr>
          <w:iCs/>
          <w:i/>
        </w:rPr>
        <w:t xml:space="preserve">distritos</w:t>
      </w:r>
      <w:r>
        <w:t xml:space="preserve">) of Madrid is essential for equitable resource distribution and effective school counseling services.</w:t>
      </w:r>
    </w:p>
    <w:p>
      <w:pPr>
        <w:pStyle w:val="BodyText"/>
      </w:pPr>
      <w:r>
        <w:t xml:space="preserve">Consejo Escolar de la Comunidad de Madrid. (2023).</w:t>
      </w:r>
      <w:r>
        <w:t xml:space="preserve"> </w:t>
      </w:r>
      <w:r>
        <w:rPr>
          <w:iCs/>
          <w:i/>
        </w:rPr>
        <w:t xml:space="preserve">Memoria Anual sobre la Convivencia Escolar</w:t>
      </w:r>
      <w:r>
        <w:t xml:space="preserve">. Madrid: CECM.</w:t>
      </w:r>
    </w:p>
    <w:p>
      <w:pPr>
        <w:pStyle w:val="BodyText"/>
      </w:pPr>
      <w:r>
        <w:t xml:space="preserve">The School Council of Madrid publishes this annual report focusing on student behavior, bullying, and school climate. For an Education Administrator, this is a vital tool for developing and refining the</w:t>
      </w:r>
      <w:r>
        <w:t xml:space="preserve"> </w:t>
      </w:r>
      <w:r>
        <w:rPr>
          <w:iCs/>
          <w:i/>
        </w:rPr>
        <w:t xml:space="preserve">Plan de Convivencia</w:t>
      </w:r>
      <w:r>
        <w:t xml:space="preserve"> </w:t>
      </w:r>
      <w:r>
        <w:t xml:space="preserve">(Coexistence Plan) required by law. The report offers comparative data across Madrid schools, allowing administrators to benchmark their institution's performance regarding safety and inclusion. It also highlights emerging trends in digital harassment, a growing concern in the region.</w:t>
      </w:r>
    </w:p>
    <w:p>
      <w:pPr>
        <w:pStyle w:val="BodyText"/>
      </w:pPr>
      <w:r>
        <w:t xml:space="preserve">European Commission. (2022).</w:t>
      </w:r>
      <w:r>
        <w:t xml:space="preserve"> </w:t>
      </w:r>
      <w:r>
        <w:rPr>
          <w:iCs/>
          <w:i/>
        </w:rPr>
        <w:t xml:space="preserve">Education and Training Monitor: Spain Country Profile</w:t>
      </w:r>
      <w:r>
        <w:t xml:space="preserve">. Brussels: Publications Office of the European Union.</w:t>
      </w:r>
    </w:p>
    <w:p>
      <w:pPr>
        <w:pStyle w:val="BodyText"/>
      </w:pPr>
      <w:r>
        <w:t xml:space="preserve">This report places the Spanish education system, including Madrid, within the broader European context. It evaluates Spain's progress toward EU education goals, such as reducing early school leaving and improving digital skills. For administrators in Madrid, this document is useful for aligning local school strategies with European standards. It also provides insights into funding opportunities and best practices from other European regions that can be adapted to the Madrid administrative model.</w:t>
      </w:r>
    </w:p>
    <w:bookmarkEnd w:id="24"/>
    <w:p>
      <w:pPr>
        <w:pStyle w:val="BodyText"/>
      </w:pPr>
      <w:r>
        <w:t xml:space="preserve">Document prepared for educational and professional reference purposes regarding Education Administration in Madrid,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Madrid, Spain</dc:title>
  <dc:creator/>
  <dc:language>en</dc:language>
  <cp:keywords/>
  <dcterms:created xsi:type="dcterms:W3CDTF">2026-08-07T18:56:16Z</dcterms:created>
  <dcterms:modified xsi:type="dcterms:W3CDTF">2026-08-07T18:56:16Z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