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Zurich,</w:t>
      </w:r>
      <w:r>
        <w:t xml:space="preserve"> </w:t>
      </w:r>
      <w:r>
        <w:t xml:space="preserve">Switzerland</w:t>
      </w:r>
    </w:p>
    <w:bookmarkStart w:id="21" w:name="X6c07a112cacae1e7c4ffe9150509bd409259074"/>
    <w:p>
      <w:pPr>
        <w:pStyle w:val="Heading1"/>
      </w:pPr>
      <w:r>
        <w:t xml:space="preserve">Annotated Bibliography: Education Administration in Zurich, Switzerland</w:t>
      </w:r>
    </w:p>
    <w:p>
      <w:pPr>
        <w:pStyle w:val="FirstParagraph"/>
      </w:pPr>
      <w:r>
        <w:t xml:space="preserve">This annotated bibliography compiles key resources relevant to the role of an</w:t>
      </w:r>
      <w:r>
        <w:t xml:space="preserve"> </w:t>
      </w:r>
      <w:r>
        <w:rPr>
          <w:bCs/>
          <w:b/>
        </w:rPr>
        <w:t xml:space="preserve">Education Administrator</w:t>
      </w:r>
      <w:r>
        <w:t xml:space="preserve"> </w:t>
      </w:r>
      <w:r>
        <w:t xml:space="preserve">operating within the specific educational and cultural context of</w:t>
      </w:r>
      <w:r>
        <w:t xml:space="preserve"> </w:t>
      </w:r>
      <w:r>
        <w:rPr>
          <w:bCs/>
          <w:b/>
        </w:rPr>
        <w:t xml:space="preserve">Zurich, Switzerland</w:t>
      </w:r>
      <w:r>
        <w:t xml:space="preserve">. The selected sources address policy frameworks, leadership strategies, multilingual education management, and the unique decentralized structure of the Swiss education system. These references are intended to support professionals in navigating the complexities of school governance, curriculum implementation, and stakeholder engagement in one of Europe's most dynamic educational environments.</w:t>
      </w:r>
    </w:p>
    <w:bookmarkStart w:id="20" w:name="references"/>
    <w:p>
      <w:pPr>
        <w:pStyle w:val="Heading2"/>
      </w:pPr>
      <w:r>
        <w:t xml:space="preserve">References</w:t>
      </w:r>
    </w:p>
    <w:p>
      <w:pPr>
        <w:pStyle w:val="FirstParagraph"/>
      </w:pPr>
      <w:r>
        <w:t xml:space="preserve">Swiss Conference of Cantonal Ministers of Education (EDK). (2023).</w:t>
      </w:r>
      <w:r>
        <w:t xml:space="preserve"> </w:t>
      </w:r>
      <w:r>
        <w:rPr>
          <w:iCs/>
          <w:i/>
        </w:rPr>
        <w:t xml:space="preserve">Harmonisation of the Swiss Education System: Overview of the HarmoS Agreement</w:t>
      </w:r>
      <w:r>
        <w:t xml:space="preserve">. Bern: EDK Publications.</w:t>
      </w:r>
    </w:p>
    <w:p>
      <w:pPr>
        <w:pStyle w:val="BodyText"/>
      </w:pPr>
      <w:r>
        <w:t xml:space="preserve">This official publication provides a comprehensive overview of the HarmoS agreement, which aims to harmonize compulsory education across Swiss cantons. It outlines the three-phase structure of compulsory schooling, curriculum standards, and assessment frameworks. The document details how cantons like Zurich have adapted national guidelines to local needs while maintaining alignment with broader Swiss educational goals.</w:t>
      </w:r>
    </w:p>
    <w:p>
      <w:pPr>
        <w:pStyle w:val="BodyText"/>
      </w:pPr>
      <w:r>
        <w:t xml:space="preserve">As an authoritative source from the EDK, this publication is highly reliable and essential for understanding the regulatory environment. Its strength lies in its clarity and official status, though it lacks critical analysis of implementation challenges.</w:t>
      </w:r>
    </w:p>
    <w:p>
      <w:pPr>
        <w:pStyle w:val="BodyText"/>
      </w:pPr>
      <w:r>
        <w:t xml:space="preserve">For an</w:t>
      </w:r>
      <w:r>
        <w:t xml:space="preserve"> </w:t>
      </w:r>
      <w:r>
        <w:rPr>
          <w:bCs/>
          <w:b/>
        </w:rPr>
        <w:t xml:space="preserve">Education Administrator</w:t>
      </w:r>
      <w:r>
        <w:t xml:space="preserve"> </w:t>
      </w:r>
      <w:r>
        <w:t xml:space="preserve">in</w:t>
      </w:r>
      <w:r>
        <w:t xml:space="preserve"> </w:t>
      </w:r>
      <w:r>
        <w:rPr>
          <w:bCs/>
          <w:b/>
        </w:rPr>
        <w:t xml:space="preserve">Zurich</w:t>
      </w:r>
      <w:r>
        <w:t xml:space="preserve">, this resource is indispensable for ensuring compliance with national standards while managing local school operations. It provides the foundational policy context necessary for strategic planning and curriculum oversight.</w:t>
      </w:r>
    </w:p>
    <w:p>
      <w:pPr>
        <w:pStyle w:val="BodyText"/>
      </w:pPr>
      <w:r>
        <w:t xml:space="preserve">Zurich Department of Education. (2022).</w:t>
      </w:r>
      <w:r>
        <w:t xml:space="preserve"> </w:t>
      </w:r>
      <w:r>
        <w:rPr>
          <w:iCs/>
          <w:i/>
        </w:rPr>
        <w:t xml:space="preserve">School Development and Quality Assurance in the Canton of Zurich</w:t>
      </w:r>
      <w:r>
        <w:t xml:space="preserve">. Zurich: Amt für Volksschulen.</w:t>
      </w:r>
    </w:p>
    <w:p>
      <w:pPr>
        <w:pStyle w:val="BodyText"/>
      </w:pPr>
      <w:r>
        <w:t xml:space="preserve">This report outlines the quality assurance mechanisms and school development strategies employed by the Canton of Zurich. It covers internal and external evaluation processes, teacher professional development, and the role of school leadership in fostering continuous improvement. The document emphasizes data-driven decision-making and collaborative governance models.</w:t>
      </w:r>
    </w:p>
    <w:p>
      <w:pPr>
        <w:pStyle w:val="BodyText"/>
      </w:pPr>
      <w:r>
        <w:t xml:space="preserve">Produced by the cantonal authority, this source offers practical, context-specific insights into Zurich’s educational administration. It is particularly valuable for its detailed descriptions of local practices, though it is primarily descriptive rather than analytical.</w:t>
      </w:r>
    </w:p>
    <w:p>
      <w:pPr>
        <w:pStyle w:val="BodyText"/>
      </w:pPr>
      <w:r>
        <w:t xml:space="preserve">This publication is directly applicable to</w:t>
      </w:r>
      <w:r>
        <w:t xml:space="preserve"> </w:t>
      </w:r>
      <w:r>
        <w:rPr>
          <w:bCs/>
          <w:b/>
        </w:rPr>
        <w:t xml:space="preserve">Education Administrators</w:t>
      </w:r>
      <w:r>
        <w:t xml:space="preserve"> </w:t>
      </w:r>
      <w:r>
        <w:t xml:space="preserve">in</w:t>
      </w:r>
      <w:r>
        <w:t xml:space="preserve"> </w:t>
      </w:r>
      <w:r>
        <w:rPr>
          <w:bCs/>
          <w:b/>
        </w:rPr>
        <w:t xml:space="preserve">Zurich</w:t>
      </w:r>
      <w:r>
        <w:t xml:space="preserve">, offering actionable guidance on implementing quality assurance frameworks and leading school improvement initiatives within the cantonal system.</w:t>
      </w:r>
    </w:p>
    <w:p>
      <w:pPr>
        <w:pStyle w:val="BodyText"/>
      </w:pPr>
      <w:r>
        <w:t xml:space="preserve">OECD. (2021).</w:t>
      </w:r>
      <w:r>
        <w:t xml:space="preserve"> </w:t>
      </w:r>
      <w:r>
        <w:rPr>
          <w:iCs/>
          <w:i/>
        </w:rPr>
        <w:t xml:space="preserve">Education at a Glance 2021: OECD Indicators</w:t>
      </w:r>
      <w:r>
        <w:t xml:space="preserve">. Paris: OECD Publishing.</w:t>
      </w:r>
    </w:p>
    <w:p>
      <w:pPr>
        <w:pStyle w:val="BodyText"/>
      </w:pPr>
      <w:r>
        <w:t xml:space="preserve">This annual report provides comparative data on education systems worldwide, including detailed statistics on Switzerland. It covers topics such as educational attainment, spending, equity, and outcomes. The report highlights Switzerland’s strong performance in vocational education and training (VET) and its decentralized governance structure.</w:t>
      </w:r>
    </w:p>
    <w:p>
      <w:pPr>
        <w:pStyle w:val="BodyText"/>
      </w:pPr>
      <w:r>
        <w:t xml:space="preserve">The OECD is a highly credible source, and this report is rigorously researched and widely cited. Its comparative perspective is a major strength, though it may lack depth on local nuances specific to Zurich.</w:t>
      </w:r>
    </w:p>
    <w:p>
      <w:pPr>
        <w:pStyle w:val="BodyText"/>
      </w:pPr>
      <w:r>
        <w:t xml:space="preserve">For an</w:t>
      </w:r>
      <w:r>
        <w:t xml:space="preserve"> </w:t>
      </w:r>
      <w:r>
        <w:rPr>
          <w:bCs/>
          <w:b/>
        </w:rPr>
        <w:t xml:space="preserve">Education Administrator</w:t>
      </w:r>
      <w:r>
        <w:t xml:space="preserve"> </w:t>
      </w:r>
      <w:r>
        <w:t xml:space="preserve">in</w:t>
      </w:r>
      <w:r>
        <w:t xml:space="preserve"> </w:t>
      </w:r>
      <w:r>
        <w:rPr>
          <w:bCs/>
          <w:b/>
        </w:rPr>
        <w:t xml:space="preserve">Zurich</w:t>
      </w:r>
      <w:r>
        <w:t xml:space="preserve">, this resource offers valuable benchmarks for evaluating local performance against international standards. It supports evidence-based policy-making and strategic positioning within the global education landscape.</w:t>
      </w:r>
    </w:p>
    <w:p>
      <w:pPr>
        <w:pStyle w:val="BodyText"/>
      </w:pPr>
      <w:r>
        <w:t xml:space="preserve">Fullan, M., &amp; Quinn, J. (2016).</w:t>
      </w:r>
      <w:r>
        <w:t xml:space="preserve"> </w:t>
      </w:r>
      <w:r>
        <w:rPr>
          <w:iCs/>
          <w:i/>
        </w:rPr>
        <w:t xml:space="preserve">Cultures of Innovation: How Leaders Ignite Change in Their Organizations</w:t>
      </w:r>
      <w:r>
        <w:t xml:space="preserve">. San Francisco: Jossey-Bass.</w:t>
      </w:r>
    </w:p>
    <w:p>
      <w:pPr>
        <w:pStyle w:val="BodyText"/>
      </w:pPr>
      <w:r>
        <w:t xml:space="preserve">This book explores how educational leaders can foster cultures of innovation within their institutions. It presents case studies and frameworks for driving change, emphasizing collaboration, trust, and adaptive leadership. The authors argue that sustainable innovation requires aligning vision, systems, and practices.</w:t>
      </w:r>
    </w:p>
    <w:p>
      <w:pPr>
        <w:pStyle w:val="BodyText"/>
      </w:pPr>
      <w:r>
        <w:t xml:space="preserve">Fullan is a respected authority in educational leadership, and this book is well-regarded for its practical insights. While not specific to Switzerland, its principles are universally applicable and supported by robust research.</w:t>
      </w:r>
    </w:p>
    <w:p>
      <w:pPr>
        <w:pStyle w:val="BodyText"/>
      </w:pPr>
      <w:r>
        <w:rPr>
          <w:bCs/>
          <w:b/>
        </w:rPr>
        <w:t xml:space="preserve">Education Administrators</w:t>
      </w:r>
      <w:r>
        <w:t xml:space="preserve"> </w:t>
      </w:r>
      <w:r>
        <w:t xml:space="preserve">in</w:t>
      </w:r>
      <w:r>
        <w:t xml:space="preserve"> </w:t>
      </w:r>
      <w:r>
        <w:rPr>
          <w:bCs/>
          <w:b/>
        </w:rPr>
        <w:t xml:space="preserve">Zurich</w:t>
      </w:r>
      <w:r>
        <w:t xml:space="preserve"> </w:t>
      </w:r>
      <w:r>
        <w:t xml:space="preserve">can use this resource to develop leadership strategies that promote innovation in schools, particularly in response to technological advancements and demographic changes.</w:t>
      </w:r>
    </w:p>
    <w:p>
      <w:pPr>
        <w:pStyle w:val="BodyText"/>
      </w:pPr>
      <w:r>
        <w:t xml:space="preserve">Swiss National Science Foundation (SNSF). (2020).</w:t>
      </w:r>
      <w:r>
        <w:t xml:space="preserve"> </w:t>
      </w:r>
      <w:r>
        <w:rPr>
          <w:iCs/>
          <w:i/>
        </w:rPr>
        <w:t xml:space="preserve">Research on Multilingualism in Swiss Schools: Challenges and Opportunities</w:t>
      </w:r>
      <w:r>
        <w:t xml:space="preserve">. Bern: SNSF.</w:t>
      </w:r>
    </w:p>
    <w:p>
      <w:pPr>
        <w:pStyle w:val="BodyText"/>
      </w:pPr>
      <w:r>
        <w:t xml:space="preserve">This report synthesizes research on multilingual education in Switzerland, focusing on language policies, instructional strategies, and student outcomes. It addresses the complexities of managing multilingual classrooms and the role of administrators in supporting language diversity.</w:t>
      </w:r>
    </w:p>
    <w:p>
      <w:pPr>
        <w:pStyle w:val="BodyText"/>
      </w:pPr>
      <w:r>
        <w:t xml:space="preserve">As a product of the SNSF, this report is academically rigorous and highly relevant to the Swiss context. It provides evidence-based recommendations, though some findings may require adaptation to local Zurich conditions.</w:t>
      </w:r>
    </w:p>
    <w:p>
      <w:pPr>
        <w:pStyle w:val="BodyText"/>
      </w:pPr>
      <w:r>
        <w:t xml:space="preserve">Given Zurich’s diverse population, this resource is crucial for</w:t>
      </w:r>
      <w:r>
        <w:t xml:space="preserve"> </w:t>
      </w:r>
      <w:r>
        <w:rPr>
          <w:bCs/>
          <w:b/>
        </w:rPr>
        <w:t xml:space="preserve">Education Administrators</w:t>
      </w:r>
      <w:r>
        <w:t xml:space="preserve"> </w:t>
      </w:r>
      <w:r>
        <w:t xml:space="preserve">seeking to implement inclusive language policies and support multilingual learners effectively.</w:t>
      </w:r>
    </w:p>
    <w:p>
      <w:pPr>
        <w:pStyle w:val="BodyText"/>
      </w:pPr>
      <w:r>
        <w:t xml:space="preserve">Leithwood, K., Harris, A., &amp; Hopkins, D. (2020).</w:t>
      </w:r>
      <w:r>
        <w:t xml:space="preserve"> </w:t>
      </w:r>
      <w:r>
        <w:rPr>
          <w:iCs/>
          <w:i/>
        </w:rPr>
        <w:t xml:space="preserve">Seven Strong Claims About Successful School Leadership</w:t>
      </w:r>
      <w:r>
        <w:t xml:space="preserve">. School Leadership &amp; Management, 40(1), 5-22.</w:t>
      </w:r>
    </w:p>
    <w:p>
      <w:pPr>
        <w:pStyle w:val="BodyText"/>
      </w:pPr>
      <w:r>
        <w:t xml:space="preserve">This peer-reviewed article identifies seven key practices associated with effective school leadership, including setting direction, developing people, and redesigning the organization. It draws on extensive research to highlight the impact of leadership on student achievement and school culture.</w:t>
      </w:r>
    </w:p>
    <w:p>
      <w:pPr>
        <w:pStyle w:val="BodyText"/>
      </w:pPr>
      <w:r>
        <w:t xml:space="preserve">Published in a reputable journal, this article is well-researched and widely cited. Its generalizability is a strength, but it does not address the specific legal and cultural context of Swiss education.</w:t>
      </w:r>
    </w:p>
    <w:p>
      <w:pPr>
        <w:pStyle w:val="BodyText"/>
      </w:pPr>
      <w:r>
        <w:rPr>
          <w:bCs/>
          <w:b/>
        </w:rPr>
        <w:t xml:space="preserve">Education Administrators</w:t>
      </w:r>
      <w:r>
        <w:t xml:space="preserve"> </w:t>
      </w:r>
      <w:r>
        <w:t xml:space="preserve">in</w:t>
      </w:r>
      <w:r>
        <w:t xml:space="preserve"> </w:t>
      </w:r>
      <w:r>
        <w:rPr>
          <w:bCs/>
          <w:b/>
        </w:rPr>
        <w:t xml:space="preserve">Zurich</w:t>
      </w:r>
      <w:r>
        <w:t xml:space="preserve"> </w:t>
      </w:r>
      <w:r>
        <w:t xml:space="preserve">can apply these leadership principles to enhance school performance, foster professional learning communities, and navigate the complexities of decentralized governance.</w:t>
      </w:r>
    </w:p>
    <w:p>
      <w:pPr>
        <w:pStyle w:val="BodyText"/>
      </w:pPr>
      <w:r>
        <w:t xml:space="preserve">Zurich University of Applied Sciences (ZHAW). (2021).</w:t>
      </w:r>
      <w:r>
        <w:t xml:space="preserve"> </w:t>
      </w:r>
      <w:r>
        <w:rPr>
          <w:iCs/>
          <w:i/>
        </w:rPr>
        <w:t xml:space="preserve">Digital Transformation in Swiss Schools: A Guide for Administrators</w:t>
      </w:r>
      <w:r>
        <w:t xml:space="preserve">. Zurich: ZHAW Institute of Education.</w:t>
      </w:r>
    </w:p>
    <w:p>
      <w:pPr>
        <w:pStyle w:val="BodyText"/>
      </w:pPr>
      <w:r>
        <w:t xml:space="preserve">This guide examines the integration of digital technologies in Swiss schools, offering strategies for administrators to support digital literacy, infrastructure development, and teacher training. It includes case studies from Zurich schools and recommendations for policy implementation.</w:t>
      </w:r>
    </w:p>
    <w:p>
      <w:pPr>
        <w:pStyle w:val="BodyText"/>
      </w:pPr>
      <w:r>
        <w:t xml:space="preserve">Produced by a leading Swiss institution, this resource is highly relevant and practical. Its strength lies in its local focus and actionable advice, though it may be less useful for understanding broader national trends.</w:t>
      </w:r>
    </w:p>
    <w:p>
      <w:pPr>
        <w:pStyle w:val="BodyText"/>
      </w:pPr>
      <w:r>
        <w:t xml:space="preserve">For</w:t>
      </w:r>
      <w:r>
        <w:t xml:space="preserve"> </w:t>
      </w:r>
      <w:r>
        <w:rPr>
          <w:bCs/>
          <w:b/>
        </w:rPr>
        <w:t xml:space="preserve">Education Administrators</w:t>
      </w:r>
      <w:r>
        <w:t xml:space="preserve"> </w:t>
      </w:r>
      <w:r>
        <w:t xml:space="preserve">in</w:t>
      </w:r>
      <w:r>
        <w:t xml:space="preserve"> </w:t>
      </w:r>
      <w:r>
        <w:rPr>
          <w:bCs/>
          <w:b/>
        </w:rPr>
        <w:t xml:space="preserve">Zurich</w:t>
      </w:r>
      <w:r>
        <w:t xml:space="preserve">, this guide is essential for leading digital transformation initiatives, ensuring equitable access to technology, and aligning school practices with cantonal digital strategies.</w:t>
      </w:r>
    </w:p>
    <w:p>
      <w:pPr>
        <w:pStyle w:val="BodyText"/>
      </w:pPr>
      <w:r>
        <w:t xml:space="preserve">Swiss Federal Statistical Office (FSO). (2023).</w:t>
      </w:r>
      <w:r>
        <w:t xml:space="preserve"> </w:t>
      </w:r>
      <w:r>
        <w:rPr>
          <w:iCs/>
          <w:i/>
        </w:rPr>
        <w:t xml:space="preserve">Education and Culture Statistics: Key Figures for Switzerland</w:t>
      </w:r>
      <w:r>
        <w:t xml:space="preserve">. Neuchâtel: FSO.</w:t>
      </w:r>
    </w:p>
    <w:p>
      <w:pPr>
        <w:pStyle w:val="BodyText"/>
      </w:pPr>
      <w:r>
        <w:t xml:space="preserve">This statistical report provides up-to-date data on education in Switzerland, including enrollment rates, graduation outcomes, and funding levels. It includes cantonal breakdowns, allowing for detailed analysis of Zurich’s performance relative to other regions.</w:t>
      </w:r>
    </w:p>
    <w:p>
      <w:pPr>
        <w:pStyle w:val="BodyText"/>
      </w:pPr>
      <w:r>
        <w:t xml:space="preserve">As an official government source, this report is highly reliable and comprehensive. Its data-driven approach supports objective analysis, though it lacks interpretive commentary.</w:t>
      </w:r>
    </w:p>
    <w:p>
      <w:pPr>
        <w:pStyle w:val="BodyText"/>
      </w:pPr>
      <w:r>
        <w:rPr>
          <w:bCs/>
          <w:b/>
        </w:rPr>
        <w:t xml:space="preserve">Education Administrators</w:t>
      </w:r>
      <w:r>
        <w:t xml:space="preserve"> </w:t>
      </w:r>
      <w:r>
        <w:t xml:space="preserve">in</w:t>
      </w:r>
      <w:r>
        <w:t xml:space="preserve"> </w:t>
      </w:r>
      <w:r>
        <w:rPr>
          <w:bCs/>
          <w:b/>
        </w:rPr>
        <w:t xml:space="preserve">Zurich</w:t>
      </w:r>
      <w:r>
        <w:t xml:space="preserve"> </w:t>
      </w:r>
      <w:r>
        <w:t xml:space="preserve">can use this resource to monitor trends, allocate resources effectively, and justify policy decisions with empirical evidence.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Zurich, Switzerland</dc:title>
  <dc:creator/>
  <dc:language>en</dc:language>
  <cp:keywords/>
  <dcterms:created xsi:type="dcterms:W3CDTF">2026-08-07T03:27:12Z</dcterms:created>
  <dcterms:modified xsi:type="dcterms:W3CDTF">2026-08-07T03:27:12Z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