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Miami,</w:t>
      </w:r>
      <w:r>
        <w:t xml:space="preserve"> </w:t>
      </w:r>
      <w:r>
        <w:t xml:space="preserve">Florida</w:t>
      </w:r>
    </w:p>
    <w:bookmarkStart w:id="24" w:name="Xbf8f78712d86376034c596a35b2c0637d91c4e9"/>
    <w:p>
      <w:pPr>
        <w:pStyle w:val="Heading1"/>
      </w:pPr>
      <w:r>
        <w:t xml:space="preserve">Annotated Bibliography: The Role of the Education Administrator in Miami, Florida</w:t>
      </w:r>
    </w:p>
    <w:p>
      <w:pPr>
        <w:pStyle w:val="FirstParagraph"/>
      </w:pPr>
      <w:r>
        <w:t xml:space="preserve">The following annotated bibliography compiles essential resources regarding the profession of the Education Administrator within the specific context of Miami, Florida, in the United States. This collection addresses the unique challenges faced by school leaders in Miami-Dade County, including demographic diversity, bilingual education requirements, urban resource allocation, and policy implementation. These sources provide a comprehensive overview of the administrative landscape necessary for effective leadership in this region.</w:t>
      </w:r>
    </w:p>
    <w:bookmarkStart w:id="20" w:name="X8c5bca799debdcc35e45005346c7ba1703d33e4"/>
    <w:p>
      <w:pPr>
        <w:pStyle w:val="Heading2"/>
      </w:pPr>
      <w:r>
        <w:t xml:space="preserve">1. Demographic Challenges and Cultural Competency</w:t>
      </w:r>
    </w:p>
    <w:p>
      <w:pPr>
        <w:pStyle w:val="FirstParagraph"/>
      </w:pPr>
      <w:r>
        <w:t xml:space="preserve">Civil Rights Project at UCLA. (2022).</w:t>
      </w:r>
      <w:r>
        <w:t xml:space="preserve"> </w:t>
      </w:r>
      <w:r>
        <w:rPr>
          <w:iCs/>
          <w:i/>
        </w:rPr>
        <w:t xml:space="preserve">Segregation and Opportunity: The State of Miami-Dade Schools</w:t>
      </w:r>
      <w:r>
        <w:t xml:space="preserve">. University of California, Los Angeles.</w:t>
      </w:r>
    </w:p>
    <w:p>
      <w:pPr>
        <w:pStyle w:val="BodyText"/>
      </w:pPr>
      <w:r>
        <w:t xml:space="preserve">This report provides a critical analysis of the demographic shifts within Miami-Dade County Public Schools (MDCPS), the fourth-largest school district in the United States. For the Education Administrator in Miami, this document is indispensable. It details the patterns of racial and socioeconomic segregation that persist despite the city's reputation for diversity. The authors argue that effective administration requires more than just policy enforcement; it demands a deep understanding of the "opportunity gaps" created by residential segregation. The report offers data-driven insights that administrators must use to design equitable resource distribution models. It highlights the necessity for leaders in Miami to navigate complex community dynamics where cultural identity often intersects with educational access.</w:t>
      </w:r>
    </w:p>
    <w:p>
      <w:pPr>
        <w:pStyle w:val="BodyText"/>
      </w:pPr>
      <w:r>
        <w:t xml:space="preserve">Valenzuela, A. (2020).</w:t>
      </w:r>
      <w:r>
        <w:t xml:space="preserve"> </w:t>
      </w:r>
      <w:r>
        <w:rPr>
          <w:iCs/>
          <w:i/>
        </w:rPr>
        <w:t xml:space="preserve">Subtractive Schooling in Urban and Border Towns: Educating Against Dream</w:t>
      </w:r>
      <w:r>
        <w:t xml:space="preserve">. University of Texas Press.</w:t>
      </w:r>
    </w:p>
    <w:p>
      <w:pPr>
        <w:pStyle w:val="BodyText"/>
      </w:pPr>
      <w:r>
        <w:t xml:space="preserve">Although not exclusive to Miami, Valenzuela’s work is highly relevant to the Education Administrator operating in the diverse neighborhoods of South Florida. The concept of "subtractive schooling"—where the school system erodes a student's cultural identity—is prevalent in areas with high immigrant populations, such as Little Havana and West Miami. This text serves as a theoretical framework for administrators aiming to create inclusive school environments. It critiques traditional administrative practices that marginalize non-English speaking students. For a leader in Miami, this book is a guide to restructuring school culture to value the linguistic and cultural assets of the student body, thereby improving retention and academic engagement.</w:t>
      </w:r>
    </w:p>
    <w:bookmarkEnd w:id="20"/>
    <w:bookmarkStart w:id="21" w:name="Xa7df8df7465c4a0fccbf37de506cb1ac5031db7"/>
    <w:p>
      <w:pPr>
        <w:pStyle w:val="Heading2"/>
      </w:pPr>
      <w:r>
        <w:t xml:space="preserve">2. Bilingual Education and Policy Implementation</w:t>
      </w:r>
    </w:p>
    <w:p>
      <w:pPr>
        <w:pStyle w:val="FirstParagraph"/>
      </w:pPr>
      <w:r>
        <w:t xml:space="preserve">Florida Department of Education. (2023).</w:t>
      </w:r>
      <w:r>
        <w:t xml:space="preserve"> </w:t>
      </w:r>
      <w:r>
        <w:rPr>
          <w:iCs/>
          <w:i/>
        </w:rPr>
        <w:t xml:space="preserve">Florida Dual Language Education Program Standards</w:t>
      </w:r>
      <w:r>
        <w:t xml:space="preserve">. Tallahassee, FL: FLDOE.</w:t>
      </w:r>
    </w:p>
    <w:p>
      <w:pPr>
        <w:pStyle w:val="BodyText"/>
      </w:pPr>
      <w:r>
        <w:t xml:space="preserve">This official state document outlines the regulatory framework for dual language programs, a cornerstone of education in Miami. Given that a significant portion of Miami’s student population is bilingual, the Education Administrator must be intimately familiar with these standards. The document details the requirements for teacher certification, curriculum balance, and student assessment in bilingual settings. It is a practical manual for administrators tasked with launching or maintaining dual language schools in Miami-Dade. The text emphasizes the state’s push for high-quality bilingualism as an economic asset, providing administrators with the policy backing needed to advocate for these programs within their districts.</w:t>
      </w:r>
    </w:p>
    <w:p>
      <w:pPr>
        <w:pStyle w:val="BodyText"/>
      </w:pPr>
      <w:r>
        <w:t xml:space="preserve">García, O., &amp; Wei, L. (2014).</w:t>
      </w:r>
      <w:r>
        <w:t xml:space="preserve"> </w:t>
      </w:r>
      <w:r>
        <w:rPr>
          <w:iCs/>
          <w:i/>
        </w:rPr>
        <w:t xml:space="preserve">Translanguaging: Language, Bilingualism and Education</w:t>
      </w:r>
      <w:r>
        <w:t xml:space="preserve">. Palgrave Macmillan.</w:t>
      </w:r>
    </w:p>
    <w:p>
      <w:pPr>
        <w:pStyle w:val="BodyText"/>
      </w:pPr>
      <w:r>
        <w:t xml:space="preserve">This academic text introduces the concept of translanguaging, which is increasingly relevant to the Miami educational context. For the Education Administrator, understanding translanguaging is crucial for supporting pedagogical strategies that leverage students' full linguistic repertoires. In Miami, where code-switching between English and Spanish is a daily reality, rigid language separation policies can hinder learning. This book provides the theoretical justification for flexible language policies in the classroom. It assists administrators in training staff to view bilingualism not as a deficit to be corrected, but as a cognitive resource to be utilized, aligning administrative goals with the linguistic reality of Miami students.</w:t>
      </w:r>
    </w:p>
    <w:bookmarkEnd w:id="21"/>
    <w:bookmarkStart w:id="22" w:name="urban-leadership-and-resource-management"/>
    <w:p>
      <w:pPr>
        <w:pStyle w:val="Heading2"/>
      </w:pPr>
      <w:r>
        <w:t xml:space="preserve">3. Urban Leadership and Resource Management</w:t>
      </w:r>
    </w:p>
    <w:p>
      <w:pPr>
        <w:pStyle w:val="FirstParagraph"/>
      </w:pPr>
      <w:r>
        <w:t xml:space="preserve">Miami-Dade County Public Schools. (2023).</w:t>
      </w:r>
      <w:r>
        <w:t xml:space="preserve"> </w:t>
      </w:r>
      <w:r>
        <w:rPr>
          <w:iCs/>
          <w:i/>
        </w:rPr>
        <w:t xml:space="preserve">Strategic Plan 2023-2027: Excellence for All</w:t>
      </w:r>
      <w:r>
        <w:t xml:space="preserve">. Miami, FL: MDCPS.</w:t>
      </w:r>
    </w:p>
    <w:p>
      <w:pPr>
        <w:pStyle w:val="BodyText"/>
      </w:pPr>
      <w:r>
        <w:t xml:space="preserve">This internal district document is the primary roadmap for any Education Administrator working within the Miami-Dade system. It outlines the district’s priorities, including college and career readiness, school safety, and operational efficiency. The plan reflects the specific pressures of managing a massive urban district in the United States. It provides insight into the budgetary constraints and performance metrics that administrators must meet. By analyzing this document, one can understand the expectations placed on principals and superintendents in Miami, particularly regarding the integration of technology and the improvement of graduation rates in high-poverty areas.</w:t>
      </w:r>
    </w:p>
    <w:p>
      <w:pPr>
        <w:pStyle w:val="BodyText"/>
      </w:pPr>
      <w:r>
        <w:t xml:space="preserve">Sergiovanni, T. J. (2018).</w:t>
      </w:r>
      <w:r>
        <w:t xml:space="preserve"> </w:t>
      </w:r>
      <w:r>
        <w:rPr>
          <w:iCs/>
          <w:i/>
        </w:rPr>
        <w:t xml:space="preserve">Leadership: What It Is and How to Practice It</w:t>
      </w:r>
      <w:r>
        <w:t xml:space="preserve">. Corwin Press.</w:t>
      </w:r>
    </w:p>
    <w:p>
      <w:pPr>
        <w:pStyle w:val="BodyText"/>
      </w:pPr>
      <w:r>
        <w:t xml:space="preserve">Sergiovanni’s work offers a foundational perspective on educational leadership that is applicable to the high-stakes environment of Miami. The text distinguishes between management and leadership, emphasizing the importance of moral and professional authority. For an Education Administrator in Miami, where community expectations are high and political pressures are intense, this book provides strategies for building consensus and fostering a shared vision. It addresses the challenge of leading diverse staffs and communities, offering practical advice on how to maintain organizational coherence amidst the chaos often found in large urban school systems.</w:t>
      </w:r>
    </w:p>
    <w:bookmarkEnd w:id="22"/>
    <w:bookmarkStart w:id="23" w:name="X19e35675207fb43636876c0e0a98262cf7bfeaa"/>
    <w:p>
      <w:pPr>
        <w:pStyle w:val="Heading2"/>
      </w:pPr>
      <w:r>
        <w:t xml:space="preserve">4. Equity and Social Justice in Administration</w:t>
      </w:r>
    </w:p>
    <w:p>
      <w:pPr>
        <w:pStyle w:val="FirstParagraph"/>
      </w:pPr>
      <w:r>
        <w:t xml:space="preserve">Ladson-Billings, G. (2014).</w:t>
      </w:r>
      <w:r>
        <w:t xml:space="preserve"> </w:t>
      </w:r>
      <w:r>
        <w:rPr>
          <w:iCs/>
          <w:i/>
        </w:rPr>
        <w:t xml:space="preserve">From the Achievement Gap to the Education Debt: Understanding Achievement in U.S. Schools</w:t>
      </w:r>
      <w:r>
        <w:t xml:space="preserve">. Teachers College Press.</w:t>
      </w:r>
    </w:p>
    <w:p>
      <w:pPr>
        <w:pStyle w:val="BodyText"/>
      </w:pPr>
      <w:r>
        <w:t xml:space="preserve">This seminal work reframes the conversation around educational inequality, a critical issue for the Education Administrator in Miami. Ladson-Billings argues that the disparities seen in Miami’s schools are not just gaps but "debts" owed to marginalized communities due to historical underfunding and segregation. This perspective is vital for administrators who wish to move beyond superficial fixes. It challenges leaders to examine the structural inequities within their schools and districts. In the context of Miami, where wealth disparity is stark, this text encourages administrators to advocate for systemic changes that address the root causes of educational failure among minority and low-income students.</w:t>
      </w:r>
    </w:p>
    <w:p>
      <w:pPr>
        <w:pStyle w:val="BodyText"/>
      </w:pPr>
      <w:r>
        <w:t xml:space="preserve">The Education Trust. (2021).</w:t>
      </w:r>
      <w:r>
        <w:t xml:space="preserve"> </w:t>
      </w:r>
      <w:r>
        <w:rPr>
          <w:iCs/>
          <w:i/>
        </w:rPr>
        <w:t xml:space="preserve">Opportunity Denied: Segregation and Inequality in Florida Schools</w:t>
      </w:r>
      <w:r>
        <w:t xml:space="preserve">. Washington, D.C.: The Education Trust.</w:t>
      </w:r>
    </w:p>
    <w:p>
      <w:pPr>
        <w:pStyle w:val="BodyText"/>
      </w:pPr>
      <w:r>
        <w:t xml:space="preserve">This report provides a state-wide analysis with specific data points relevant to Miami-Dade County. It highlights how school funding formulas and zoning laws contribute to inequality. For the Education Administrator, this document serves as an evidence base for policy advocacy. It illustrates the correlation between school funding and student outcomes, a key concern for administrators managing under-resourced schools in Miami. The report urges leaders to challenge policies that perpetuate segregation and to demand equitable funding. It is a crucial resource for understanding the political and economic forces that shape the educational landscape in Florida.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Miami, Florida</dc:title>
  <dc:creator/>
  <dc:language>en</dc:language>
  <cp:keywords/>
  <dcterms:created xsi:type="dcterms:W3CDTF">2026-08-07T06:12:16Z</dcterms:created>
  <dcterms:modified xsi:type="dcterms:W3CDTF">2026-08-07T06:12:16Z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