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Baghdad,</w:t>
      </w:r>
      <w:r>
        <w:t xml:space="preserve"> </w:t>
      </w:r>
      <w:r>
        <w:t xml:space="preserve">Iraq</w:t>
      </w:r>
    </w:p>
    <w:bookmarkStart w:id="21" w:name="Xe6434c83164c1198241bb4f981ba42d288aad23"/>
    <w:p>
      <w:pPr>
        <w:pStyle w:val="Heading1"/>
      </w:pPr>
      <w:r>
        <w:t xml:space="preserve">Annotated Bibliography: The Role of the Electrical Engineer in Baghdad, Iraq</w:t>
      </w:r>
    </w:p>
    <w:p>
      <w:pPr>
        <w:pStyle w:val="FirstParagraph"/>
      </w:pPr>
      <w:r>
        <w:t xml:space="preserve">The following annotated bibliography compiles key resources regarding the practice, challenges, and future of electrical engineering within the specific context of Baghdad, Iraq. This collection addresses the unique infrastructural demands of the capital, ranging from grid modernization and renewable energy integration to the critical role of the electrical engineer in post-conflict reconstruction and urban development. These sources provide a comprehensive overview of the technical and socio-economic landscape that defines the profession in this region.</w:t>
      </w:r>
    </w:p>
    <w:bookmarkStart w:id="20" w:name="references"/>
    <w:p>
      <w:pPr>
        <w:pStyle w:val="Heading2"/>
      </w:pPr>
      <w:r>
        <w:t xml:space="preserve">References</w:t>
      </w:r>
    </w:p>
    <w:p>
      <w:pPr>
        <w:pStyle w:val="FirstParagraph"/>
      </w:pPr>
      <w:r>
        <w:t xml:space="preserve">Al-Mansoori, H., &amp; Al-Saadi, K. (2021). "Challenges and Strategies for Power Grid Modernization in Baghdad."</w:t>
      </w:r>
      <w:r>
        <w:t xml:space="preserve"> </w:t>
      </w:r>
      <w:r>
        <w:rPr>
          <w:iCs/>
          <w:i/>
        </w:rPr>
        <w:t xml:space="preserve">Journal of Middle Eastern Energy Systems</w:t>
      </w:r>
      <w:r>
        <w:t xml:space="preserve">, 14(2), 45-62.</w:t>
      </w:r>
    </w:p>
    <w:p>
      <w:pPr>
        <w:pStyle w:val="BodyText"/>
      </w:pPr>
      <w:r>
        <w:t xml:space="preserve">This article provides a critical analysis of the aging electrical infrastructure in Baghdad. The authors highlight the frequent blackouts and voltage instability that plague the city, attributing these issues to decades of underinvestment and conflict damage. For the electrical engineer working in Baghdad, this paper is essential as it outlines specific technical strategies for grid reinforcement, including the implementation of smart grid technologies. It serves as a foundational text for understanding the immediate operational challenges faced by engineers in the Ministry of Electricity and private sector contractors in the capital.</w:t>
      </w:r>
    </w:p>
    <w:p>
      <w:pPr>
        <w:pStyle w:val="BodyText"/>
      </w:pPr>
      <w:r>
        <w:t xml:space="preserve">International Renewable Energy Agency (IRENA). (2022).</w:t>
      </w:r>
      <w:r>
        <w:t xml:space="preserve"> </w:t>
      </w:r>
      <w:r>
        <w:rPr>
          <w:iCs/>
          <w:i/>
        </w:rPr>
        <w:t xml:space="preserve">Solar Energy Potential in Iraq: A Pathway for Baghdad</w:t>
      </w:r>
      <w:r>
        <w:t xml:space="preserve">. Abu Dhabi: IRENA Publications.</w:t>
      </w:r>
    </w:p>
    <w:p>
      <w:pPr>
        <w:pStyle w:val="BodyText"/>
      </w:pPr>
      <w:r>
        <w:t xml:space="preserve">This report assesses the vast solar energy potential available in Iraq, with a specific case study on Baghdad. It argues that the electrical engineer in Baghdad must pivot towards renewable energy solutions to alleviate the strain on the national grid. The document details technical specifications for photovoltaic installations suitable for the region's climate. It is a vital resource for engineers involved in urban planning and sustainable development projects in Baghdad, offering data-driven insights into how solar integration can provide reliable power to residential and commercial sectors.</w:t>
      </w:r>
    </w:p>
    <w:p>
      <w:pPr>
        <w:pStyle w:val="BodyText"/>
      </w:pPr>
      <w:r>
        <w:t xml:space="preserve">Al-Jubouri, S. (2020). "Post-Conflict Reconstruction of Electrical Infrastructure in Iraqi Urban Centers."</w:t>
      </w:r>
      <w:r>
        <w:t xml:space="preserve"> </w:t>
      </w:r>
      <w:r>
        <w:rPr>
          <w:iCs/>
          <w:i/>
        </w:rPr>
        <w:t xml:space="preserve">International Journal of Civil and Electrical Engineering</w:t>
      </w:r>
      <w:r>
        <w:t xml:space="preserve">, 8(3), 112-125.</w:t>
      </w:r>
    </w:p>
    <w:p>
      <w:pPr>
        <w:pStyle w:val="BodyText"/>
      </w:pPr>
      <w:r>
        <w:t xml:space="preserve">Al-Jubouri’s work focuses on the logistical and technical complexities of rebuilding electrical systems in war-torn areas of Baghdad. The paper discusses the necessity for electrical engineers to collaborate with civil engineers to ensure the structural integrity of substations and transmission lines. It emphasizes the importance of using durable materials and resilient design principles to withstand future instability. This source is particularly relevant for engineers engaged in government-led reconstruction initiatives, providing a framework for prioritizing critical infrastructure repairs in densely populated districts of the capital.</w:t>
      </w:r>
    </w:p>
    <w:p>
      <w:pPr>
        <w:pStyle w:val="BodyText"/>
      </w:pPr>
      <w:r>
        <w:t xml:space="preserve">World Bank Group. (2023).</w:t>
      </w:r>
      <w:r>
        <w:t xml:space="preserve"> </w:t>
      </w:r>
      <w:r>
        <w:rPr>
          <w:iCs/>
          <w:i/>
        </w:rPr>
        <w:t xml:space="preserve">Iraq Power Sector Diagnostic: Enhancing Efficiency and Reliability</w:t>
      </w:r>
      <w:r>
        <w:t xml:space="preserve">. Washington, DC: World Bank.</w:t>
      </w:r>
    </w:p>
    <w:p>
      <w:pPr>
        <w:pStyle w:val="BodyText"/>
      </w:pPr>
      <w:r>
        <w:t xml:space="preserve">This comprehensive diagnostic report evaluates the entire power sector in Iraq, with significant attention to Baghdad’s consumption patterns. It highlights the inefficiencies in transmission and distribution networks and proposes policy reforms alongside technical upgrades. For the electrical engineer, this document offers a macro-level perspective on how their technical work aligns with national economic goals. It underscores the need for engineers in Baghdad to adopt energy efficiency standards and reduce technical losses, which are currently among the highest in the region.</w:t>
      </w:r>
    </w:p>
    <w:p>
      <w:pPr>
        <w:pStyle w:val="BodyText"/>
      </w:pPr>
      <w:r>
        <w:t xml:space="preserve">University of Baghdad, College of Engineering. (2019).</w:t>
      </w:r>
      <w:r>
        <w:t xml:space="preserve"> </w:t>
      </w:r>
      <w:r>
        <w:rPr>
          <w:iCs/>
          <w:i/>
        </w:rPr>
        <w:t xml:space="preserve">Curriculum Review for Electrical Engineering: Aligning with Industry Needs</w:t>
      </w:r>
      <w:r>
        <w:t xml:space="preserve">. Baghdad: University Press.</w:t>
      </w:r>
    </w:p>
    <w:p>
      <w:pPr>
        <w:pStyle w:val="BodyText"/>
      </w:pPr>
      <w:r>
        <w:t xml:space="preserve">This internal review document from the University of Baghdad addresses the gap between academic training and the practical requirements of the electrical engineering profession in Iraq. It suggests updates to the curriculum to include more hands-on training with modern control systems and renewable energy technologies. This source is crucial for understanding the educational background of engineers entering the workforce in Baghdad. It also serves as a guide for professional development, indicating the skills that are currently in high demand within the city’s industrial and utility sectors.</w:t>
      </w:r>
    </w:p>
    <w:p>
      <w:pPr>
        <w:pStyle w:val="BodyText"/>
      </w:pPr>
      <w:r>
        <w:t xml:space="preserve">Al-Farsi, M., &amp; Hassan, R. (2022). "Smart City Initiatives in Baghdad: The Role of Electrical Infrastructure."</w:t>
      </w:r>
      <w:r>
        <w:t xml:space="preserve"> </w:t>
      </w:r>
      <w:r>
        <w:rPr>
          <w:iCs/>
          <w:i/>
        </w:rPr>
        <w:t xml:space="preserve">Urban Technology Review</w:t>
      </w:r>
      <w:r>
        <w:t xml:space="preserve">, 5(1), 78-90.</w:t>
      </w:r>
    </w:p>
    <w:p>
      <w:pPr>
        <w:pStyle w:val="BodyText"/>
      </w:pPr>
      <w:r>
        <w:t xml:space="preserve">This article explores the emerging concept of smart cities in Baghdad and the pivotal role of electrical engineers in realizing this vision. It discusses the integration of IoT devices, automated traffic lighting, and intelligent street lighting systems. The authors argue that Baghdad’s rapid urbanization requires a shift from traditional power distribution to intelligent, data-driven systems. This resource is highly relevant for engineers working on municipal projects, offering insights into how modern electrical engineering can improve the quality of life and operational efficiency in Baghdad’s expanding urban landscape.</w:t>
      </w:r>
    </w:p>
    <w:p>
      <w:pPr>
        <w:pStyle w:val="BodyText"/>
      </w:pPr>
      <w:r>
        <w:t xml:space="preserve">Iraqi Ministry of Electricity. (2021).</w:t>
      </w:r>
      <w:r>
        <w:t xml:space="preserve"> </w:t>
      </w:r>
      <w:r>
        <w:rPr>
          <w:iCs/>
          <w:i/>
        </w:rPr>
        <w:t xml:space="preserve">Annual Report on Power Generation and Distribution in Baghdad Governorate</w:t>
      </w:r>
      <w:r>
        <w:t xml:space="preserve">. Baghdad: Government of Iraq.</w:t>
      </w:r>
    </w:p>
    <w:p>
      <w:pPr>
        <w:pStyle w:val="BodyText"/>
      </w:pPr>
      <w:r>
        <w:t xml:space="preserve">This official government report provides raw data on power generation, transmission losses, and consumption statistics specific to Baghdad. It details the performance of major power plants supplying the capital and identifies areas with the highest demand. For the electrical engineer, this document is an indispensable reference for load analysis and capacity planning. It offers a factual basis for designing new substations and upgrading existing lines, ensuring that engineering solutions are grounded in the actual operational realities of Baghdad’s power grid.</w:t>
      </w:r>
    </w:p>
    <w:p>
      <w:pPr>
        <w:pStyle w:val="BodyText"/>
      </w:pPr>
      <w:r>
        <w:t xml:space="preserve">Al-Zubaidi, N. (2023). "Ethical Considerations for Engineers in Developing Nations: A Case Study of Iraq."</w:t>
      </w:r>
      <w:r>
        <w:t xml:space="preserve"> </w:t>
      </w:r>
      <w:r>
        <w:rPr>
          <w:iCs/>
          <w:i/>
        </w:rPr>
        <w:t xml:space="preserve">Journal of Engineering Ethics</w:t>
      </w:r>
      <w:r>
        <w:t xml:space="preserve">, 10(4), 201-215.</w:t>
      </w:r>
    </w:p>
    <w:p>
      <w:pPr>
        <w:pStyle w:val="BodyText"/>
      </w:pPr>
      <w:r>
        <w:t xml:space="preserve">This paper discusses the ethical dilemmas faced by electrical engineers in Iraq, including issues related to resource allocation, safety standards, and corruption. It emphasizes the responsibility of the engineer to prioritize public safety and sustainability, even in challenging economic conditions. For professionals practicing in Baghdad, this article provides a moral framework for decision-making. It highlights the importance of integrity in engineering projects, ensuring that the development of electrical infrastructure in Baghdad is not only technically sound but also socially responsible and equitable.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Baghdad, Iraq</dc:title>
  <dc:creator/>
  <dc:language>en</dc:language>
  <cp:keywords/>
  <dcterms:created xsi:type="dcterms:W3CDTF">2026-08-07T18:51:37Z</dcterms:created>
  <dcterms:modified xsi:type="dcterms:W3CDTF">2026-08-07T18:51:37Z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