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2d908d30f79a0ae0348fb6e501b3371aae8a031"/>
    <w:p>
      <w:pPr>
        <w:pStyle w:val="Heading1"/>
      </w:pPr>
      <w:r>
        <w:t xml:space="preserve">Annotated Bibliography: The Role of the Electrical Engineer in Almaty, Kazakhstan</w:t>
      </w:r>
    </w:p>
    <w:p>
      <w:pPr>
        <w:pStyle w:val="FirstParagraph"/>
      </w:pPr>
      <w:r>
        <w:t xml:space="preserve">This annotated bibliography compiles essential resources regarding the electrical engineering sector within Almaty, Kazakhstan. It covers regulatory frameworks, renewable energy integration, urban infrastructure, and professional development opportunities specific to the region.</w:t>
      </w:r>
    </w:p>
    <w:bookmarkStart w:id="20" w:name="regulatory-frameworks-and-standards"/>
    <w:p>
      <w:pPr>
        <w:pStyle w:val="Heading2"/>
      </w:pPr>
      <w:r>
        <w:t xml:space="preserve">Regulatory Frameworks and Standards</w:t>
      </w:r>
    </w:p>
    <w:p>
      <w:pPr>
        <w:pStyle w:val="FirstParagraph"/>
      </w:pPr>
      <w:r>
        <w:t xml:space="preserve">Government of the Republic of Kazakhstan. (2021).</w:t>
      </w:r>
      <w:r>
        <w:t xml:space="preserve"> </w:t>
      </w:r>
      <w:r>
        <w:rPr>
          <w:iCs/>
          <w:i/>
        </w:rPr>
        <w:t xml:space="preserve">Code of the Republic of Kazakhstan on Technical Regulation</w:t>
      </w:r>
      <w:r>
        <w:t xml:space="preserve">. Astana: Ministry of Industry and Infrastructure Development.</w:t>
      </w:r>
    </w:p>
    <w:p>
      <w:pPr>
        <w:pStyle w:val="BodyText"/>
      </w:pPr>
      <w:r>
        <w:t xml:space="preserve">This legal document is fundamental for any electrical engineer practicing in Kazakhstan, including Almaty. It outlines the mandatory technical regulations and safety standards that govern the design, installation, and maintenance of electrical systems. For engineers working on commercial or residential projects in Almaty, understanding this code is critical to ensure compliance with national safety protocols. The document details the certification processes for electrical equipment and the liability frameworks for engineering firms. It serves as the primary reference for navigating the bureaucratic landscape of electrical infrastructure development in the country.</w:t>
      </w:r>
    </w:p>
    <w:p>
      <w:pPr>
        <w:pStyle w:val="BodyText"/>
      </w:pPr>
      <w:r>
        <w:t xml:space="preserve">KazEnergoStandart. (2020).</w:t>
      </w:r>
      <w:r>
        <w:t xml:space="preserve"> </w:t>
      </w:r>
      <w:r>
        <w:rPr>
          <w:iCs/>
          <w:i/>
        </w:rPr>
        <w:t xml:space="preserve">Electrical Installation Rules (EIR) for Kazakhstan</w:t>
      </w:r>
      <w:r>
        <w:t xml:space="preserve">. Almaty: National Center for Standardization.</w:t>
      </w:r>
    </w:p>
    <w:p>
      <w:pPr>
        <w:pStyle w:val="BodyText"/>
      </w:pPr>
      <w:r>
        <w:t xml:space="preserve">This publication provides the specific technical guidelines for electrical installations within Kazakhstan. While based on international IEC standards, it includes local adaptations necessary for the climatic and geological conditions of regions like Almaty. Electrical engineers must consult this text when designing wiring systems, grounding, and protection circuits. It is particularly relevant for engineers working in Almaty’s high-rise construction sector, where strict adherence to fire safety and load distribution standards is enforced. The document bridges the gap between theoretical engineering principles and practical, legally binding application in the local market.</w:t>
      </w:r>
    </w:p>
    <w:bookmarkEnd w:id="20"/>
    <w:bookmarkStart w:id="21" w:name="renewable-energy-and-sustainability"/>
    <w:p>
      <w:pPr>
        <w:pStyle w:val="Heading2"/>
      </w:pPr>
      <w:r>
        <w:t xml:space="preserve">Renewable Energy and Sustainability</w:t>
      </w:r>
    </w:p>
    <w:p>
      <w:pPr>
        <w:pStyle w:val="FirstParagraph"/>
      </w:pPr>
      <w:r>
        <w:t xml:space="preserve">International Renewable Energy Agency (IRENA). (2022).</w:t>
      </w:r>
      <w:r>
        <w:t xml:space="preserve"> </w:t>
      </w:r>
      <w:r>
        <w:rPr>
          <w:iCs/>
          <w:i/>
        </w:rPr>
        <w:t xml:space="preserve">Renewable Energy Prospects for Kazakhstan: The Almaty Region Case Study</w:t>
      </w:r>
      <w:r>
        <w:t xml:space="preserve">. Abu Dhabi: IRENA Publications.</w:t>
      </w:r>
    </w:p>
    <w:p>
      <w:pPr>
        <w:pStyle w:val="BodyText"/>
      </w:pPr>
      <w:r>
        <w:t xml:space="preserve">This report analyzes the potential for renewable energy integration in Kazakhstan, with a specific focus on the Almaty region. It highlights the opportunities for solar and wind power projects in the surrounding areas of Almaty. For electrical engineers, this document offers valuable data on grid stability, energy storage requirements, and the technical challenges of integrating intermittent renewable sources into the existing centralized grid. It is an essential resource for engineers involved in green energy projects, providing insights into government incentives and the technical roadmap for a sustainable energy future in the city.</w:t>
      </w:r>
    </w:p>
    <w:p>
      <w:pPr>
        <w:pStyle w:val="BodyText"/>
      </w:pPr>
      <w:r>
        <w:t xml:space="preserve">World Bank Group. (2021).</w:t>
      </w:r>
      <w:r>
        <w:t xml:space="preserve"> </w:t>
      </w:r>
      <w:r>
        <w:rPr>
          <w:iCs/>
          <w:i/>
        </w:rPr>
        <w:t xml:space="preserve">Energy Efficiency in Kazakhstan’s Urban Centers: Almaty’s Path Forward</w:t>
      </w:r>
      <w:r>
        <w:t xml:space="preserve">. Washington, D.C.: World Bank.</w:t>
      </w:r>
    </w:p>
    <w:p>
      <w:pPr>
        <w:pStyle w:val="BodyText"/>
      </w:pPr>
      <w:r>
        <w:t xml:space="preserve">This study examines the energy consumption patterns in Almaty and proposes strategies for improving energy efficiency in buildings and industrial facilities. It is highly relevant for electrical engineers specializing in building automation, HVAC systems, and smart grid technologies. The report details pilot projects in Almaty that have successfully reduced energy loads through modern electrical management systems. Engineers can use this bibliography entry to understand the current state of energy efficiency in the city and identify areas where their expertise in power electronics and control systems can drive significant improvements.</w:t>
      </w:r>
    </w:p>
    <w:bookmarkEnd w:id="21"/>
    <w:bookmarkStart w:id="22" w:name="urban-infrastructure-and-smart-cities"/>
    <w:p>
      <w:pPr>
        <w:pStyle w:val="Heading2"/>
      </w:pPr>
      <w:r>
        <w:t xml:space="preserve">Urban Infrastructure and Smart Cities</w:t>
      </w:r>
    </w:p>
    <w:p>
      <w:pPr>
        <w:pStyle w:val="FirstParagraph"/>
      </w:pPr>
      <w:r>
        <w:t xml:space="preserve">Almaty City Administration. (2023).</w:t>
      </w:r>
      <w:r>
        <w:t xml:space="preserve"> </w:t>
      </w:r>
      <w:r>
        <w:rPr>
          <w:iCs/>
          <w:i/>
        </w:rPr>
        <w:t xml:space="preserve">Almaty Smart City Development Strategy 2023-2028</w:t>
      </w:r>
      <w:r>
        <w:t xml:space="preserve">. Almaty: Department of Digital Development and Communications.</w:t>
      </w:r>
    </w:p>
    <w:p>
      <w:pPr>
        <w:pStyle w:val="BodyText"/>
      </w:pPr>
      <w:r>
        <w:t xml:space="preserve">This strategic document outlines the city’s vision for becoming a smart city, with a heavy emphasis on modernizing electrical infrastructure. It discusses the implementation of smart lighting, intelligent traffic management systems, and IoT-enabled utility monitoring. For electrical engineers in Almaty, this is a crucial resource for understanding future job opportunities and project requirements. It highlights the shift towards digitalization in the power sector and the need for engineers who possess skills in both traditional electrical engineering and information technology. The document serves as a guide for aligning professional development with the city’s long-term infrastructure goals.</w:t>
      </w:r>
    </w:p>
    <w:p>
      <w:pPr>
        <w:pStyle w:val="BodyText"/>
      </w:pPr>
      <w:r>
        <w:t xml:space="preserve">KEGOC (Kazakhstan Electricity Grid Operating Company). (2022).</w:t>
      </w:r>
      <w:r>
        <w:t xml:space="preserve"> </w:t>
      </w:r>
      <w:r>
        <w:rPr>
          <w:iCs/>
          <w:i/>
        </w:rPr>
        <w:t xml:space="preserve">Annual Report on Grid Modernization and Stability in Southern Kazakhstan</w:t>
      </w:r>
      <w:r>
        <w:t xml:space="preserve">. Astana: KEGOC JSC.</w:t>
      </w:r>
    </w:p>
    <w:p>
      <w:pPr>
        <w:pStyle w:val="BodyText"/>
      </w:pPr>
      <w:r>
        <w:t xml:space="preserve">KEGOC is the primary operator of the national electricity grid. This annual report provides detailed technical information on the status of the power grid in the Almaty region. It covers investments in transmission lines, substations, and grid automation. Electrical engineers working in the power sector can use this report to gain insights into the operational challenges faced by the grid, such as peak load management and fault tolerance. It is a valuable resource for understanding the macro-level electrical infrastructure that supports Almaty’s growing population and industrial base.</w:t>
      </w:r>
    </w:p>
    <w:bookmarkEnd w:id="22"/>
    <w:bookmarkStart w:id="23" w:name="professional-development-and-education"/>
    <w:p>
      <w:pPr>
        <w:pStyle w:val="Heading2"/>
      </w:pPr>
      <w:r>
        <w:t xml:space="preserve">Professional Development and Education</w:t>
      </w:r>
    </w:p>
    <w:p>
      <w:pPr>
        <w:pStyle w:val="FirstParagraph"/>
      </w:pPr>
      <w:r>
        <w:t xml:space="preserve">Nazarbayev University. (2023).</w:t>
      </w:r>
      <w:r>
        <w:t xml:space="preserve"> </w:t>
      </w:r>
      <w:r>
        <w:rPr>
          <w:iCs/>
          <w:i/>
        </w:rPr>
        <w:t xml:space="preserve">Curriculum Overview: School of Engineering and Digital Sciences – Electrical Engineering Track</w:t>
      </w:r>
      <w:r>
        <w:t xml:space="preserve">. Astana: Nazarbayev University Press.</w:t>
      </w:r>
    </w:p>
    <w:p>
      <w:pPr>
        <w:pStyle w:val="BodyText"/>
      </w:pPr>
      <w:r>
        <w:t xml:space="preserve">While based in Astana, Nazarbayev University is a leading institution for engineering education in Kazakhstan, with many graduates working in Almaty. This curriculum overview provides insight into the modern educational standards and technical skills expected of new electrical engineers in the country. It emphasizes areas such as power systems, control theory, and renewable energy technologies. For practicing engineers in Almaty, this document serves as a benchmark for continuous professional development, highlighting emerging technologies and methodologies that are becoming standard in the Kazakhstani engineering workforce.</w:t>
      </w:r>
    </w:p>
    <w:p>
      <w:pPr>
        <w:pStyle w:val="BodyText"/>
      </w:pPr>
      <w:r>
        <w:t xml:space="preserve">Chamber of Engineers of Kazakhstan. (2022).</w:t>
      </w:r>
      <w:r>
        <w:t xml:space="preserve"> </w:t>
      </w:r>
      <w:r>
        <w:rPr>
          <w:iCs/>
          <w:i/>
        </w:rPr>
        <w:t xml:space="preserve">Code of Ethics and Professional Practice for Electrical Engineers</w:t>
      </w:r>
      <w:r>
        <w:t xml:space="preserve">. Almaty: CEK Publications.</w:t>
      </w:r>
    </w:p>
    <w:p>
      <w:pPr>
        <w:pStyle w:val="BodyText"/>
      </w:pPr>
      <w:r>
        <w:t xml:space="preserve">This document establishes the ethical guidelines and professional standards for electrical engineers registered in Kazakhstan. It is particularly important for engineers in Almaty who are involved in large-scale public projects or consulting. The code addresses issues such as conflict of interest, safety prioritization, and environmental responsibility. Adherence to this code is often a requirement for obtaining licenses and participating in government tenders. It reinforces the professional identity of electrical engineers in Kazakhstan and ensures a high standard of practice across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Almaty, Kazakhstan</dc:title>
  <dc:creator/>
  <dc:language>en</dc:language>
  <cp:keywords/>
  <dcterms:created xsi:type="dcterms:W3CDTF">2026-08-08T10:15:07Z</dcterms:created>
  <dcterms:modified xsi:type="dcterms:W3CDTF">2026-08-08T10:15:07Z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