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9f4ed7f2c1e2ef0c632591a68ac482e93b9d1ab"/>
    <w:p>
      <w:pPr>
        <w:pStyle w:val="Heading1"/>
      </w:pPr>
      <w:r>
        <w:t xml:space="preserve">Annotated Bibliography: The Role of the Electrical Engineer in Kuala Lumpur, Malaysia</w:t>
      </w:r>
    </w:p>
    <w:p>
      <w:pPr>
        <w:pStyle w:val="FirstParagraph"/>
      </w:pPr>
      <w:r>
        <w:t xml:space="preserve">This annotated bibliography compiles essential resources regarding the practice, regulation, and future of electrical engineering within the specific context of Kuala Lumpur, Malaysia. As the capital city and economic hub of the nation, Kuala Lumpur presents a unique landscape for electrical engineers, characterized by rapid urbanization, a robust semiconductor manufacturing sector, and ambitious national sustainability goals. The following entries cover regulatory frameworks, renewable energy integration, smart city infrastructure, and the semiconductor industry, providing a comprehensive overview for professionals and students operating in this region.</w:t>
      </w:r>
    </w:p>
    <w:bookmarkStart w:id="20" w:name="X2e092333f7a219ec338ad89104bd5af9468f84d"/>
    <w:p>
      <w:pPr>
        <w:pStyle w:val="Heading2"/>
      </w:pPr>
      <w:r>
        <w:t xml:space="preserve">Regulatory Frameworks and Professional Practice</w:t>
      </w:r>
    </w:p>
    <w:p>
      <w:pPr>
        <w:pStyle w:val="FirstParagraph"/>
      </w:pPr>
      <w:r>
        <w:t xml:space="preserve">Board of Engineers Malaysia. (2023).</w:t>
      </w:r>
      <w:r>
        <w:t xml:space="preserve"> </w:t>
      </w:r>
      <w:r>
        <w:rPr>
          <w:iCs/>
          <w:i/>
        </w:rPr>
        <w:t xml:space="preserve">Registration of Engineers Act 1967 (Act 167) and Professional Practice Guidelines</w:t>
      </w:r>
      <w:r>
        <w:t xml:space="preserve">. Putrajaya: BEM.</w:t>
      </w:r>
    </w:p>
    <w:p>
      <w:pPr>
        <w:pStyle w:val="BodyText"/>
      </w:pPr>
      <w:r>
        <w:t xml:space="preserve">Summary:</w:t>
      </w:r>
      <w:r>
        <w:t xml:space="preserve"> </w:t>
      </w:r>
      <w:r>
        <w:t xml:space="preserve">This document outlines the legal requirements for practicing as an Electrical Engineer in Malaysia. It details the registration processes for Graduate Engineers, Professional Engineers, and Professional Technologists.</w:t>
      </w:r>
      <w:r>
        <w:br/>
      </w:r>
      <w:r>
        <w:br/>
      </w:r>
      <w:r>
        <w:t xml:space="preserve">Relevance to Kuala Lumpur:</w:t>
      </w:r>
      <w:r>
        <w:t xml:space="preserve"> </w:t>
      </w:r>
      <w:r>
        <w:t xml:space="preserve">For any Electrical Engineer working in Kuala Lumpur, compliance with the Board of Engineers Malaysia (BEM) is mandatory. This source is critical for understanding the legal liabilities associated with signing off on electrical designs for high-rise buildings and commercial complexes in the city center. It also clarifies the continuing professional development (CPD) requirements necessary to maintain licensure in a rapidly evolving technical environment.</w:t>
      </w:r>
    </w:p>
    <w:p>
      <w:pPr>
        <w:pStyle w:val="BodyText"/>
      </w:pPr>
      <w:r>
        <w:t xml:space="preserve">Energy Commission Malaysia (Suruhanjaya Tenaga). (2022).</w:t>
      </w:r>
      <w:r>
        <w:t xml:space="preserve"> </w:t>
      </w:r>
      <w:r>
        <w:rPr>
          <w:iCs/>
          <w:i/>
        </w:rPr>
        <w:t xml:space="preserve">Electrical Supply Regulations 1984 (ESR) and Technical Standards for Electrical Installations</w:t>
      </w:r>
      <w:r>
        <w:t xml:space="preserve">. Kuala Lumpur: Energy Commission.</w:t>
      </w:r>
    </w:p>
    <w:p>
      <w:pPr>
        <w:pStyle w:val="BodyText"/>
      </w:pPr>
      <w:r>
        <w:t xml:space="preserve">Summary:</w:t>
      </w:r>
      <w:r>
        <w:t xml:space="preserve"> </w:t>
      </w:r>
      <w:r>
        <w:t xml:space="preserve">This comprehensive regulatory text establishes the technical standards for electrical installations, safety protocols, and grid connection requirements across Malaysia.</w:t>
      </w:r>
      <w:r>
        <w:br/>
      </w:r>
      <w:r>
        <w:br/>
      </w:r>
      <w:r>
        <w:t xml:space="preserve">Relevance to Kuala Lumpur:</w:t>
      </w:r>
      <w:r>
        <w:t xml:space="preserve"> </w:t>
      </w:r>
      <w:r>
        <w:t xml:space="preserve">Given the high density of infrastructure in Kuala Lumpur, adherence to the ESR is non-negotiable. This resource is essential for engineers involved in retrofitting older buildings in the city or designing new commercial spaces. It provides specific guidelines on load calculations, earthing systems, and fire safety measures that are strictly enforced by local authorities in the Federal Territory.</w:t>
      </w:r>
    </w:p>
    <w:bookmarkEnd w:id="20"/>
    <w:bookmarkStart w:id="21" w:name="renewable-energy-and-sustainability"/>
    <w:p>
      <w:pPr>
        <w:pStyle w:val="Heading2"/>
      </w:pPr>
      <w:r>
        <w:t xml:space="preserve">Renewable Energy and Sustainability</w:t>
      </w:r>
    </w:p>
    <w:p>
      <w:pPr>
        <w:pStyle w:val="FirstParagraph"/>
      </w:pPr>
      <w:r>
        <w:t xml:space="preserve">Ministry of Energy Transition and Water Transformation (PETRA). (2023).</w:t>
      </w:r>
      <w:r>
        <w:t xml:space="preserve"> </w:t>
      </w:r>
      <w:r>
        <w:rPr>
          <w:iCs/>
          <w:i/>
        </w:rPr>
        <w:t xml:space="preserve">The 12th Malaysia Plan: Energy Transition and Green Technology Initiatives</w:t>
      </w:r>
      <w:r>
        <w:t xml:space="preserve">. Putrajaya: Government of Malaysia.</w:t>
      </w:r>
    </w:p>
    <w:p>
      <w:pPr>
        <w:pStyle w:val="BodyText"/>
      </w:pPr>
      <w:r>
        <w:t xml:space="preserve">Summary:</w:t>
      </w:r>
      <w:r>
        <w:t xml:space="preserve"> </w:t>
      </w:r>
      <w:r>
        <w:t xml:space="preserve">This government policy document outlines the national strategy for transitioning towards renewable energy sources, including solar, biomass, and hydroelectric power, aiming to reduce carbon emissions by 45% by 2030.</w:t>
      </w:r>
      <w:r>
        <w:br/>
      </w:r>
      <w:r>
        <w:br/>
      </w:r>
      <w:r>
        <w:t xml:space="preserve">Relevance to Kuala Lumpur:</w:t>
      </w:r>
      <w:r>
        <w:t xml:space="preserve"> </w:t>
      </w:r>
      <w:r>
        <w:t xml:space="preserve">Kuala Lumpur is at the forefront of implementing these policies through urban solar projects and green building certifications (such as GBI). Electrical Engineers in the city must utilize this document to align their projects with national incentives. It is particularly relevant for engineers designing microgrids or integrating photovoltaic systems into the dense urban fabric of the capital.</w:t>
      </w:r>
    </w:p>
    <w:p>
      <w:pPr>
        <w:pStyle w:val="BodyText"/>
      </w:pPr>
      <w:r>
        <w:t xml:space="preserve">Tan, C. K., &amp; Lee, H. M. (2021). "Challenges and Opportunities for Solar PV Integration in High-Rise Urban Environments: A Case Study of Kuala Lumpur."</w:t>
      </w:r>
      <w:r>
        <w:t xml:space="preserve"> </w:t>
      </w:r>
      <w:r>
        <w:rPr>
          <w:iCs/>
          <w:i/>
        </w:rPr>
        <w:t xml:space="preserve">Journal of Sustainable Energy Engineering in Southeast Asia</w:t>
      </w:r>
      <w:r>
        <w:t xml:space="preserve">, 15(3), 112-128.</w:t>
      </w:r>
    </w:p>
    <w:p>
      <w:pPr>
        <w:pStyle w:val="BodyText"/>
      </w:pPr>
      <w:r>
        <w:t xml:space="preserve">Summary:</w:t>
      </w:r>
      <w:r>
        <w:t xml:space="preserve"> </w:t>
      </w:r>
      <w:r>
        <w:t xml:space="preserve">This academic paper analyzes the technical and economic feasibility of installing solar photovoltaic (PV) systems on high-rise buildings in tropical climates. It addresses issues related to shading, heat dissipation, and grid stability.</w:t>
      </w:r>
      <w:r>
        <w:br/>
      </w:r>
      <w:r>
        <w:br/>
      </w:r>
      <w:r>
        <w:t xml:space="preserve">Relevance to Kuala Lumpur:</w:t>
      </w:r>
      <w:r>
        <w:t xml:space="preserve"> </w:t>
      </w:r>
      <w:r>
        <w:t xml:space="preserve">With limited land space in Kuala Lumpur, vertical integration of solar energy is a growing trend. This article provides practical data for Electrical Engineers designing building management systems (BMS) that incorporate renewable energy. It offers specific insights into how the tropical weather patterns of Kuala Lumpur affect panel efficiency and inverter performance.</w:t>
      </w:r>
    </w:p>
    <w:bookmarkEnd w:id="21"/>
    <w:bookmarkStart w:id="22" w:name="smart-cities-and-infrastructure"/>
    <w:p>
      <w:pPr>
        <w:pStyle w:val="Heading2"/>
      </w:pPr>
      <w:r>
        <w:t xml:space="preserve">Smart Cities and Infrastructure</w:t>
      </w:r>
    </w:p>
    <w:p>
      <w:pPr>
        <w:pStyle w:val="FirstParagraph"/>
      </w:pPr>
      <w:r>
        <w:t xml:space="preserve">Kuala Lumpur City Hall (DBKL). (2022).</w:t>
      </w:r>
      <w:r>
        <w:t xml:space="preserve"> </w:t>
      </w:r>
      <w:r>
        <w:rPr>
          <w:iCs/>
          <w:i/>
        </w:rPr>
        <w:t xml:space="preserve">Kuala Lumpur Smart City Framework: Digital Infrastructure and IoT Integration</w:t>
      </w:r>
      <w:r>
        <w:t xml:space="preserve">. Kuala Lumpur: DBKL.</w:t>
      </w:r>
    </w:p>
    <w:p>
      <w:pPr>
        <w:pStyle w:val="BodyText"/>
      </w:pPr>
      <w:r>
        <w:t xml:space="preserve">Summary:</w:t>
      </w:r>
      <w:r>
        <w:t xml:space="preserve"> </w:t>
      </w:r>
      <w:r>
        <w:t xml:space="preserve">This strategic document details the city's roadmap for becoming a smart city, focusing on the Internet of Things (IoT), smart lighting, traffic management systems, and data analytics.</w:t>
      </w:r>
      <w:r>
        <w:br/>
      </w:r>
      <w:r>
        <w:br/>
      </w:r>
      <w:r>
        <w:t xml:space="preserve">Relevance to Kuala Lumpur:</w:t>
      </w:r>
      <w:r>
        <w:t xml:space="preserve"> </w:t>
      </w:r>
      <w:r>
        <w:t xml:space="preserve">Electrical Engineers in Kuala Lumpur are increasingly required to possess skills in automation and IoT. This framework is vital for engineers working on municipal contracts or private developments that interface with city infrastructure. It highlights the shift from traditional power distribution to intelligent energy management systems, a key competency for modern engineers in the region.</w:t>
      </w:r>
    </w:p>
    <w:p>
      <w:pPr>
        <w:pStyle w:val="BodyText"/>
      </w:pPr>
      <w:r>
        <w:t xml:space="preserve">Rahman, A., &amp; Wong, S. (2023). "Electric Vehicle Charging Infrastructure: Load Impact Analysis on the Kuala Lumpur Distribution Grid."</w:t>
      </w:r>
      <w:r>
        <w:t xml:space="preserve"> </w:t>
      </w:r>
      <w:r>
        <w:rPr>
          <w:iCs/>
          <w:i/>
        </w:rPr>
        <w:t xml:space="preserve">IEEE Transactions on Smart Grid</w:t>
      </w:r>
      <w:r>
        <w:t xml:space="preserve">, 14(2), 450-462.</w:t>
      </w:r>
    </w:p>
    <w:p>
      <w:pPr>
        <w:pStyle w:val="BodyText"/>
      </w:pPr>
      <w:r>
        <w:t xml:space="preserve">Summary:</w:t>
      </w:r>
      <w:r>
        <w:t xml:space="preserve"> </w:t>
      </w:r>
      <w:r>
        <w:t xml:space="preserve">This research paper investigates the impact of widespread Electric Vehicle (EV) adoption on the local power grid. It proposes solutions for load balancing and smart charging protocols to prevent grid overload.</w:t>
      </w:r>
      <w:r>
        <w:br/>
      </w:r>
      <w:r>
        <w:br/>
      </w:r>
      <w:r>
        <w:t xml:space="preserve">Relevance to Kuala Lumpur:</w:t>
      </w:r>
      <w:r>
        <w:t xml:space="preserve"> </w:t>
      </w:r>
      <w:r>
        <w:t xml:space="preserve">As Malaysia pushes for EV adoption, Kuala Lumpur is seeing a surge in charging station installations. Electrical Engineers must reference this type of analysis when designing charging infrastructure for shopping malls, office towers, and residential condos. It provides critical data on transformer sizing and peak load management specific to the city's grid capacity.</w:t>
      </w:r>
    </w:p>
    <w:bookmarkEnd w:id="22"/>
    <w:bookmarkStart w:id="23" w:name="the-semiconductor-industry"/>
    <w:p>
      <w:pPr>
        <w:pStyle w:val="Heading2"/>
      </w:pPr>
      <w:r>
        <w:t xml:space="preserve">The Semiconductor Industry</w:t>
      </w:r>
    </w:p>
    <w:p>
      <w:pPr>
        <w:pStyle w:val="FirstParagraph"/>
      </w:pPr>
      <w:r>
        <w:t xml:space="preserve">Malaysian Semiconductor Industry Association (MSIA). (2023).</w:t>
      </w:r>
      <w:r>
        <w:t xml:space="preserve"> </w:t>
      </w:r>
      <w:r>
        <w:rPr>
          <w:iCs/>
          <w:i/>
        </w:rPr>
        <w:t xml:space="preserve">Industry Outlook: The Role of Electrical Engineering in Malaysia's Semiconductor Supply Chain</w:t>
      </w:r>
      <w:r>
        <w:t xml:space="preserve">. Petaling Jaya: MSIA.</w:t>
      </w:r>
    </w:p>
    <w:p>
      <w:pPr>
        <w:pStyle w:val="BodyText"/>
      </w:pPr>
      <w:r>
        <w:t xml:space="preserve">Summary:</w:t>
      </w:r>
      <w:r>
        <w:t xml:space="preserve"> </w:t>
      </w:r>
      <w:r>
        <w:t xml:space="preserve">This report highlights Malaysia's position as a global hub for semiconductor packaging and testing. It discusses the technical requirements for cleanroom environments, power quality, and automation in manufacturing facilities.</w:t>
      </w:r>
      <w:r>
        <w:br/>
      </w:r>
      <w:r>
        <w:br/>
      </w:r>
      <w:r>
        <w:t xml:space="preserve">Relevance to Kuala Lumpur:</w:t>
      </w:r>
      <w:r>
        <w:t xml:space="preserve"> </w:t>
      </w:r>
      <w:r>
        <w:t xml:space="preserve">While many factories are in the surrounding states, the corporate headquarters and R&amp;D centers for major semiconductor firms are located in Kuala Lumpur and the Klang Valley. Electrical Engineers in the city often design the power distribution and backup systems for these high-tech facilities. This document is essential for understanding the stringent power quality standards required to support sensitive semiconductor manufacturing equipment.</w:t>
      </w:r>
    </w:p>
    <w:p>
      <w:pPr>
        <w:pStyle w:val="BodyText"/>
      </w:pPr>
      <w:r>
        <w:t xml:space="preserve">Universiti Teknologi Malaysia (UTM). (2022).</w:t>
      </w:r>
      <w:r>
        <w:t xml:space="preserve"> </w:t>
      </w:r>
      <w:r>
        <w:rPr>
          <w:iCs/>
          <w:i/>
        </w:rPr>
        <w:t xml:space="preserve">Annual Report on Power Systems and Renewable Energy Research</w:t>
      </w:r>
      <w:r>
        <w:t xml:space="preserve">. Johor Bahru: UTM Press.</w:t>
      </w:r>
    </w:p>
    <w:p>
      <w:pPr>
        <w:pStyle w:val="BodyText"/>
      </w:pPr>
      <w:r>
        <w:t xml:space="preserve">Summary:</w:t>
      </w:r>
      <w:r>
        <w:t xml:space="preserve"> </w:t>
      </w:r>
      <w:r>
        <w:t xml:space="preserve">This report aggregates recent research findings from one of Malaysia's leading technical universities, focusing on power system stability, renewable energy integration, and smart grid technologies.</w:t>
      </w:r>
      <w:r>
        <w:br/>
      </w:r>
      <w:r>
        <w:br/>
      </w:r>
      <w:r>
        <w:t xml:space="preserve">Relevance to Kuala Lumpur:</w:t>
      </w:r>
      <w:r>
        <w:t xml:space="preserve"> </w:t>
      </w:r>
      <w:r>
        <w:t xml:space="preserve">For Electrical Engineers in Kuala Lumpur seeking to stay updated on cutting-edge technologies applicable to the local context, this report is a valuable resource. It bridges the gap between academic theory and practical application, offering insights into how emerging technologies can be deployed to solve specific infrastructure challenges faced by the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Kuala Lumpur, Malaysia</dc:title>
  <dc:creator/>
  <dc:language>en</dc:language>
  <cp:keywords/>
  <dcterms:created xsi:type="dcterms:W3CDTF">2026-08-07T02:21:58Z</dcterms:created>
  <dcterms:modified xsi:type="dcterms:W3CDTF">2026-08-07T02:21:58Z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