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a2982c0c85349e9e1486f17c78991b1c1e10c23"/>
    <w:p>
      <w:pPr>
        <w:pStyle w:val="Heading1"/>
      </w:pPr>
      <w:r>
        <w:t xml:space="preserve">Annotated Bibliography: The Role and Regulation of the Electrical Engineer in Wellington, New Zealand</w:t>
      </w:r>
    </w:p>
    <w:p>
      <w:pPr>
        <w:pStyle w:val="FirstParagraph"/>
      </w:pPr>
      <w:r>
        <w:t xml:space="preserve">This annotated bibliography compiles essential resources regarding the professional practice, regulatory environment, and technical requirements for Electrical Engineers operating within Wellington, New Zealand. The collection addresses the specific challenges of the Wellington region, including seismic resilience, renewable energy integration, and strict adherence to the New Zealand Building Code.</w:t>
      </w:r>
    </w:p>
    <w:bookmarkStart w:id="20" w:name="X45ece82b558936b99373fc2efe9930e4d2b1d1b"/>
    <w:p>
      <w:pPr>
        <w:pStyle w:val="Heading2"/>
      </w:pPr>
      <w:r>
        <w:t xml:space="preserve">Regulatory Framework and Professional Standards</w:t>
      </w:r>
    </w:p>
    <w:p>
      <w:pPr>
        <w:pStyle w:val="FirstParagraph"/>
      </w:pPr>
      <w:r>
        <w:t xml:space="preserve">Engineers New Zealand. (2023).</w:t>
      </w:r>
      <w:r>
        <w:t xml:space="preserve"> </w:t>
      </w:r>
      <w:r>
        <w:rPr>
          <w:iCs/>
          <w:i/>
        </w:rPr>
        <w:t xml:space="preserve">Code of Professional Conduct and Practice</w:t>
      </w:r>
      <w:r>
        <w:t xml:space="preserve">. Wellington: Engineers New Zealand.</w:t>
      </w:r>
    </w:p>
    <w:p>
      <w:pPr>
        <w:pStyle w:val="BodyText"/>
      </w:pPr>
      <w:r>
        <w:t xml:space="preserve">This document is the foundational text for any Electrical Engineer practicing in New Zealand. It outlines the ethical obligations, professional responsibilities, and competency requirements mandated by the Engineering Council of New Zealand. For an engineer in Wellington, this code is critical when navigating complex infrastructure projects, such as those involving the Wellington City Council. It emphasizes the engineer's duty to public safety, which is particularly relevant in Wellington due to the region's high seismic risk and dense urban environment.</w:t>
      </w:r>
    </w:p>
    <w:p>
      <w:pPr>
        <w:pStyle w:val="BodyText"/>
      </w:pPr>
      <w:r>
        <w:t xml:space="preserve">Ministry of Business, Innovation and Employment (MBIE). (2023).</w:t>
      </w:r>
      <w:r>
        <w:t xml:space="preserve"> </w:t>
      </w:r>
      <w:r>
        <w:rPr>
          <w:iCs/>
          <w:i/>
        </w:rPr>
        <w:t xml:space="preserve">The Building Act 2004 and the New Zealand Building Code</w:t>
      </w:r>
      <w:r>
        <w:t xml:space="preserve">. Wellington: MBIE.</w:t>
      </w:r>
    </w:p>
    <w:p>
      <w:pPr>
        <w:pStyle w:val="BodyText"/>
      </w:pPr>
      <w:r>
        <w:t xml:space="preserve">The New Zealand Building Code (NZBC) is the legal standard for building work in the country. This resource is indispensable for Electrical Engineers in Wellington, specifically regarding Clause E2 (External Moisture) and Clause F5 (Energy Efficiency). Wellington's unique microclimate and wind exposure require specialized electrical installations that meet these strict criteria. Furthermore, the code dictates the requirements for emergency lighting and fire alarm systems, which are heavily regulated in Wellington's commercial and residential sectors.</w:t>
      </w:r>
    </w:p>
    <w:p>
      <w:pPr>
        <w:pStyle w:val="BodyText"/>
      </w:pPr>
      <w:r>
        <w:t xml:space="preserve">Wellington City Council. (2022).</w:t>
      </w:r>
      <w:r>
        <w:t xml:space="preserve"> </w:t>
      </w:r>
      <w:r>
        <w:rPr>
          <w:iCs/>
          <w:i/>
        </w:rPr>
        <w:t xml:space="preserve">Wellington City Plan: Infrastructure and Utilities</w:t>
      </w:r>
      <w:r>
        <w:t xml:space="preserve">. Wellington: WCC.</w:t>
      </w:r>
    </w:p>
    <w:p>
      <w:pPr>
        <w:pStyle w:val="BodyText"/>
      </w:pPr>
      <w:r>
        <w:t xml:space="preserve">This local government document details the specific zoning, infrastructure requirements, and utility standards for the Wellington metropolitan area. For an Electrical Engineer, this resource provides necessary guidance on connecting new developments to the local grid, underground cabling requirements in heritage areas, and compliance with local bylaws. It is essential for understanding the logistical constraints of working in Wellington's steep terrain and historic precincts, such as the CBD and Thorndon.</w:t>
      </w:r>
    </w:p>
    <w:bookmarkEnd w:id="20"/>
    <w:bookmarkStart w:id="21" w:name="technical-standards-and-safety"/>
    <w:p>
      <w:pPr>
        <w:pStyle w:val="Heading2"/>
      </w:pPr>
      <w:r>
        <w:t xml:space="preserve">Technical Standards and Safety</w:t>
      </w:r>
    </w:p>
    <w:p>
      <w:pPr>
        <w:pStyle w:val="FirstParagraph"/>
      </w:pPr>
      <w:r>
        <w:t xml:space="preserve">Standards New Zealand. (2022).</w:t>
      </w:r>
      <w:r>
        <w:t xml:space="preserve"> </w:t>
      </w:r>
      <w:r>
        <w:rPr>
          <w:iCs/>
          <w:i/>
        </w:rPr>
        <w:t xml:space="preserve">AS/NZS 3000:2018 (SAA 0000-2018): Wiring Rules</w:t>
      </w:r>
      <w:r>
        <w:t xml:space="preserve">. Wellington: Standards New Zealand.</w:t>
      </w:r>
    </w:p>
    <w:p>
      <w:pPr>
        <w:pStyle w:val="BodyText"/>
      </w:pPr>
      <w:r>
        <w:t xml:space="preserve">Commonly known as the "Wiring Rules," this is the primary technical standard for electrical installations in New Zealand. It is mandatory for all Electrical Engineers and electricians in Wellington. The document covers everything from circuit design to earthing and bonding. Given Wellington's aging infrastructure in some areas and rapid development in others, adherence to AS/NZS 3000 is non-negotiable for ensuring safety and compliance. It also addresses specific requirements for renewable energy systems, which are increasingly common in the Wellington region.</w:t>
      </w:r>
    </w:p>
    <w:p>
      <w:pPr>
        <w:pStyle w:val="BodyText"/>
      </w:pPr>
      <w:r>
        <w:t xml:space="preserve">Earthquake Commission (EQC). (2021).</w:t>
      </w:r>
      <w:r>
        <w:t xml:space="preserve"> </w:t>
      </w:r>
      <w:r>
        <w:rPr>
          <w:iCs/>
          <w:i/>
        </w:rPr>
        <w:t xml:space="preserve">Seismic Design Guidelines for Electrical Systems in New Zealand Buildings</w:t>
      </w:r>
      <w:r>
        <w:t xml:space="preserve">. Wellington: EQC.</w:t>
      </w:r>
    </w:p>
    <w:p>
      <w:pPr>
        <w:pStyle w:val="BodyText"/>
      </w:pPr>
      <w:r>
        <w:t xml:space="preserve">Wellington is located in one of the most seismically active regions in the world. This technical guideline is crucial for Electrical Engineers designing or retrofitting electrical systems in the city. It provides specific recommendations for securing electrical equipment, conduit, and cabling to withstand seismic events. Failure to follow these guidelines can lead to catastrophic system failures during an earthquake, posing significant risks to life and property. This document is a key reference for engineers working on critical infrastructure like hospitals and emergency services buildings in Wellington.</w:t>
      </w:r>
    </w:p>
    <w:bookmarkEnd w:id="21"/>
    <w:bookmarkStart w:id="22" w:name="sustainability-and-energy-systems"/>
    <w:p>
      <w:pPr>
        <w:pStyle w:val="Heading2"/>
      </w:pPr>
      <w:r>
        <w:t xml:space="preserve">Sustainability and Energy Systems</w:t>
      </w:r>
    </w:p>
    <w:p>
      <w:pPr>
        <w:pStyle w:val="FirstParagraph"/>
      </w:pPr>
      <w:r>
        <w:t xml:space="preserve">Transpower New Zealand. (2023).</w:t>
      </w:r>
      <w:r>
        <w:t xml:space="preserve"> </w:t>
      </w:r>
      <w:r>
        <w:rPr>
          <w:iCs/>
          <w:i/>
        </w:rPr>
        <w:t xml:space="preserve">New Zealand Electricity Industry Overview and Grid Connection Requirements</w:t>
      </w:r>
      <w:r>
        <w:t xml:space="preserve">. Wellington: Transpower.</w:t>
      </w:r>
    </w:p>
    <w:p>
      <w:pPr>
        <w:pStyle w:val="BodyText"/>
      </w:pPr>
      <w:r>
        <w:t xml:space="preserve">Transpower operates the national high-voltage electricity grid, with its headquarters in Wellington. This report provides a comprehensive overview of the national grid's structure, capacity, and future plans. For Electrical Engineers in Wellington, understanding the grid connection process is vital for large-scale projects. The document also highlights New Zealand's commitment to renewable energy, offering insights into how engineers can design systems that integrate with the national grid's increasing reliance on hydro, wind, and geothermal power sources.</w:t>
      </w:r>
    </w:p>
    <w:p>
      <w:pPr>
        <w:pStyle w:val="BodyText"/>
      </w:pPr>
      <w:r>
        <w:t xml:space="preserve">Energy Efficiency and Conservation Authority (EECA). (2022).</w:t>
      </w:r>
      <w:r>
        <w:t xml:space="preserve"> </w:t>
      </w:r>
      <w:r>
        <w:rPr>
          <w:iCs/>
          <w:i/>
        </w:rPr>
        <w:t xml:space="preserve">Guide to Energy Efficient Electrical Design for Commercial Buildings</w:t>
      </w:r>
      <w:r>
        <w:t xml:space="preserve">. Wellington: EECA.</w:t>
      </w:r>
    </w:p>
    <w:p>
      <w:pPr>
        <w:pStyle w:val="BodyText"/>
      </w:pPr>
      <w:r>
        <w:t xml:space="preserve">This guide offers practical advice for Electrical Engineers aiming to design energy-efficient electrical systems in commercial buildings. It aligns with the New Zealand Building Code's energy efficiency requirements and provides strategies for reducing carbon footprints. In Wellington, where sustainability is a key focus for both the city council and private developers, this resource is highly relevant. It covers topics such as lighting design, HVAC electrical controls, and the integration of on-site renewable energy generation.</w:t>
      </w:r>
    </w:p>
    <w:p>
      <w:pPr>
        <w:pStyle w:val="BodyText"/>
      </w:pPr>
      <w:r>
        <w:t xml:space="preserve">Victoria University of Wellington. (2023).</w:t>
      </w:r>
      <w:r>
        <w:t xml:space="preserve"> </w:t>
      </w:r>
      <w:r>
        <w:rPr>
          <w:iCs/>
          <w:i/>
        </w:rPr>
        <w:t xml:space="preserve">Research Report: Smart Grid Technologies and Urban Resilience in Wellington</w:t>
      </w:r>
      <w:r>
        <w:t xml:space="preserve">. Wellington: VUW School of Engineering.</w:t>
      </w:r>
    </w:p>
    <w:p>
      <w:pPr>
        <w:pStyle w:val="BodyText"/>
      </w:pPr>
      <w:r>
        <w:t xml:space="preserve">This academic report explores the application of smart grid technologies to enhance the resilience of Wellington's urban electrical infrastructure. It is particularly relevant for Electrical Engineers interested in the future of the city's power systems. The report discusses how smart technologies can improve grid reliability, integrate distributed energy resources, and respond to natural disasters. It provides a forward-looking perspective on the evolving role of the Electrical Engineer in Wellington's transition to a smarter, more sustainable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Wellington, New Zealand</dc:title>
  <dc:creator/>
  <dc:language>en</dc:language>
  <cp:keywords/>
  <dcterms:created xsi:type="dcterms:W3CDTF">2026-08-07T14:49:19Z</dcterms:created>
  <dcterms:modified xsi:type="dcterms:W3CDTF">2026-08-07T14:49:19Z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