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Electrical Engineering Standards, Infrastructure, and Professional Practice in Lima, Peru</w:t>
      </w:r>
    </w:p>
    <w:bookmarkEnd w:id="20"/>
    <w:p>
      <w:pPr>
        <w:pStyle w:val="BodyText"/>
      </w:pPr>
      <w:r>
        <w:t xml:space="preserve">This annotated bibliography compiles essential technical references, regulatory frameworks, and academic studies relevant to the practice of Electrical Engineering within the metropolitan area of Lima, Peru. The selection focuses on the unique challenges of the region, including seismic resilience, grid modernization, and the specific regulatory environment governed by the Peruvian government. These resources are critical for engineers designing power distribution systems, telecommunications infrastructure, and industrial automation solutions in the capital.</w:t>
      </w:r>
    </w:p>
    <w:bookmarkStart w:id="24" w:name="X56202a100232f04a36aa84c6fb692f8f155f648"/>
    <w:p>
      <w:pPr>
        <w:pStyle w:val="Heading2"/>
      </w:pPr>
      <w:r>
        <w:t xml:space="preserve">Regulatory Frameworks and National Standards</w:t>
      </w:r>
    </w:p>
    <w:bookmarkStart w:id="21" w:name="X4d3e681c29f4e8505d4148d7ae39352487a4bb5"/>
    <w:p>
      <w:pPr>
        <w:pStyle w:val="Heading3"/>
      </w:pPr>
      <w:r>
        <w:t xml:space="preserve">1. Reglamento Electrotécnico para Baja Tensión (REBT)</w:t>
      </w:r>
    </w:p>
    <w:p>
      <w:pPr>
        <w:pStyle w:val="FirstParagraph"/>
      </w:pPr>
      <w:r>
        <w:t xml:space="preserve">Ministerio de Energía y Minas (MINEM). (2019).</w:t>
      </w:r>
      <w:r>
        <w:t xml:space="preserve"> </w:t>
      </w:r>
      <w:r>
        <w:rPr>
          <w:iCs/>
          <w:i/>
        </w:rPr>
        <w:t xml:space="preserve">Reglamento Electrotécnico para Baja Tensión</w:t>
      </w:r>
      <w:r>
        <w:t xml:space="preserve">. Lima, Peru: Government of Peru.</w:t>
      </w:r>
    </w:p>
    <w:p>
      <w:pPr>
        <w:pStyle w:val="BodyText"/>
      </w:pPr>
      <w:r>
        <w:t xml:space="preserve">This document serves as the primary regulatory standard for low-voltage electrical installations in Peru. For an Electrical Engineer working in Lima, compliance with the REBT is mandatory for all residential, commercial, and industrial projects. The regulation details requirements for wiring, grounding, protection devices, and safety measures. It is particularly relevant in Lima's dense urban districts, where retrofitting older buildings requires strict adherence to these updated safety protocols to prevent electrical fires and ensure user safety.</w:t>
      </w:r>
    </w:p>
    <w:bookmarkEnd w:id="21"/>
    <w:bookmarkStart w:id="22" w:name="norma-técnica-peruana-ntp-200.001"/>
    <w:p>
      <w:pPr>
        <w:pStyle w:val="Heading3"/>
      </w:pPr>
      <w:r>
        <w:t xml:space="preserve">2. Norma Técnica Peruana (NTP) 200.001</w:t>
      </w:r>
    </w:p>
    <w:p>
      <w:pPr>
        <w:pStyle w:val="FirstParagraph"/>
      </w:pPr>
      <w:r>
        <w:t xml:space="preserve">Instituto Nacional de Normalización (INACAL). (2020).</w:t>
      </w:r>
      <w:r>
        <w:t xml:space="preserve"> </w:t>
      </w:r>
      <w:r>
        <w:rPr>
          <w:iCs/>
          <w:i/>
        </w:rPr>
        <w:t xml:space="preserve">NTP 200.001: Instalaciones Eléctricas en Edificaciones - Requisitos Generales</w:t>
      </w:r>
      <w:r>
        <w:t xml:space="preserve">. Lima, Peru: INACAL.</w:t>
      </w:r>
    </w:p>
    <w:p>
      <w:pPr>
        <w:pStyle w:val="BodyText"/>
      </w:pPr>
      <w:r>
        <w:t xml:space="preserve">The NTP 200.001 provides comprehensive guidelines for electrical installations in buildings, aligning Peruvian practices with international standards such as the IEC. This reference is vital for engineers designing new infrastructure in Lima's growing business districts, such as San Isidro and Miraflores. It addresses load calculations, circuit design, and the integration of renewable energy sources, offering a technical baseline for ensuring efficiency and reliability in modern Peruvian architecture.</w:t>
      </w:r>
    </w:p>
    <w:bookmarkEnd w:id="22"/>
    <w:bookmarkStart w:id="23" w:name="código-nacional-de-edificaciones-cne"/>
    <w:p>
      <w:pPr>
        <w:pStyle w:val="Heading3"/>
      </w:pPr>
      <w:r>
        <w:t xml:space="preserve">3. Código Nacional de Edificaciones (CNE)</w:t>
      </w:r>
    </w:p>
    <w:p>
      <w:pPr>
        <w:pStyle w:val="FirstParagraph"/>
      </w:pPr>
      <w:r>
        <w:t xml:space="preserve">Ministerio de Vivienda, Construcción y Saneamiento (MVCS). (2019).</w:t>
      </w:r>
      <w:r>
        <w:t xml:space="preserve"> </w:t>
      </w:r>
      <w:r>
        <w:rPr>
          <w:iCs/>
          <w:i/>
        </w:rPr>
        <w:t xml:space="preserve">Código Nacional de Edificaciones</w:t>
      </w:r>
      <w:r>
        <w:t xml:space="preserve">. Lima, Peru: MVCS.</w:t>
      </w:r>
    </w:p>
    <w:p>
      <w:pPr>
        <w:pStyle w:val="BodyText"/>
      </w:pPr>
      <w:r>
        <w:t xml:space="preserve">While broader than just electrical systems, the CNE is indispensable for Electrical Engineers in Lima due to its strict seismic design requirements. Given Lima's location in a high-risk seismic zone, this code dictates how electrical systems must be secured to withstand earthquakes. It covers the structural integrity of conduits, cable trays, and equipment mounting. Engineers must consult this document to ensure that power continuity systems and emergency lighting remain functional during and after seismic events, a critical safety factor in the capital.</w:t>
      </w:r>
    </w:p>
    <w:bookmarkEnd w:id="23"/>
    <w:bookmarkEnd w:id="24"/>
    <w:bookmarkStart w:id="27" w:name="grid-infrastructure-and-energy-policy"/>
    <w:p>
      <w:pPr>
        <w:pStyle w:val="Heading2"/>
      </w:pPr>
      <w:r>
        <w:t xml:space="preserve">Grid Infrastructure and Energy Policy</w:t>
      </w:r>
    </w:p>
    <w:bookmarkStart w:id="25" w:name="plan-nacional-de-electricidad-pne"/>
    <w:p>
      <w:pPr>
        <w:pStyle w:val="Heading3"/>
      </w:pPr>
      <w:r>
        <w:t xml:space="preserve">4. Plan Nacional de Electricidad (PNE)</w:t>
      </w:r>
    </w:p>
    <w:p>
      <w:pPr>
        <w:pStyle w:val="FirstParagraph"/>
      </w:pPr>
      <w:r>
        <w:t xml:space="preserve">Ministerio de Energía y Minas (MINEM). (2021).</w:t>
      </w:r>
      <w:r>
        <w:t xml:space="preserve"> </w:t>
      </w:r>
      <w:r>
        <w:rPr>
          <w:iCs/>
          <w:i/>
        </w:rPr>
        <w:t xml:space="preserve">Plan Nacional de Electricidad 2021-2030</w:t>
      </w:r>
      <w:r>
        <w:t xml:space="preserve">. Lima, Peru: MINEM.</w:t>
      </w:r>
    </w:p>
    <w:p>
      <w:pPr>
        <w:pStyle w:val="BodyText"/>
      </w:pPr>
      <w:r>
        <w:t xml:space="preserve">The PNE outlines the strategic roadmap for Peru's energy sector, with a specific focus on the Lima Metropolitan Area, which consumes a significant portion of the national load. This document is essential for engineers involved in large-scale transmission and distribution projects. It highlights the government's push for grid modernization, the integration of renewable energy, and the reduction of technical losses. Understanding the PNE allows engineers to align their technical proposals with national goals, particularly regarding the stability of the Interconnected System (SIN) that supplies Lima.</w:t>
      </w:r>
    </w:p>
    <w:bookmarkEnd w:id="25"/>
    <w:bookmarkStart w:id="26" w:name="X4cbceccdc5b55a2393ea5a8a165c2422ef53985"/>
    <w:p>
      <w:pPr>
        <w:pStyle w:val="Heading3"/>
      </w:pPr>
      <w:r>
        <w:t xml:space="preserve">5. Osinergmin Technical Regulations for Distribution</w:t>
      </w:r>
    </w:p>
    <w:p>
      <w:pPr>
        <w:pStyle w:val="FirstParagraph"/>
      </w:pPr>
      <w:r>
        <w:t xml:space="preserve">Organismo Supervisor de la Inversión en Energía y Minería (Osinergmin). (2022).</w:t>
      </w:r>
      <w:r>
        <w:t xml:space="preserve"> </w:t>
      </w:r>
      <w:r>
        <w:rPr>
          <w:iCs/>
          <w:i/>
        </w:rPr>
        <w:t xml:space="preserve">Reglamento de Concesiones Eléctricas</w:t>
      </w:r>
      <w:r>
        <w:t xml:space="preserve">. Lima, Peru: Osinergmin.</w:t>
      </w:r>
    </w:p>
    <w:p>
      <w:pPr>
        <w:pStyle w:val="BodyText"/>
      </w:pPr>
      <w:r>
        <w:t xml:space="preserve">Osinergmin is the regulatory body overseeing energy concessions in Peru. This regulation governs the technical and economic conditions under which distribution companies, such as Luz del Sur and Enel Distribución Perú, operate in Lima. For Electrical Engineers, this text is crucial for understanding the technical standards required for connecting new loads to the grid, metering requirements, and quality of service metrics. It provides the legal and technical framework for interfacing private engineering projects with the public utility infrastructure in the capital.</w:t>
      </w:r>
    </w:p>
    <w:bookmarkEnd w:id="26"/>
    <w:bookmarkEnd w:id="27"/>
    <w:bookmarkStart w:id="31" w:name="academic-and-technical-studies"/>
    <w:p>
      <w:pPr>
        <w:pStyle w:val="Heading2"/>
      </w:pPr>
      <w:r>
        <w:t xml:space="preserve">Academic and Technical Studies</w:t>
      </w:r>
    </w:p>
    <w:bookmarkStart w:id="28" w:name="X7ec90c4b6fb6a1ed95786ad796094a0adffc119"/>
    <w:p>
      <w:pPr>
        <w:pStyle w:val="Heading3"/>
      </w:pPr>
      <w:r>
        <w:t xml:space="preserve">6. Seismic Resilience of Electrical Substations in Lima</w:t>
      </w:r>
    </w:p>
    <w:p>
      <w:pPr>
        <w:pStyle w:val="FirstParagraph"/>
      </w:pPr>
      <w:r>
        <w:t xml:space="preserve">García, R., &amp; López, M. (2021). "Analysis of Seismic Vulnerability in Electrical Substations in the Lima Metropolitan Area."</w:t>
      </w:r>
      <w:r>
        <w:t xml:space="preserve"> </w:t>
      </w:r>
      <w:r>
        <w:rPr>
          <w:iCs/>
          <w:i/>
        </w:rPr>
        <w:t xml:space="preserve">Journal of South American Engineering</w:t>
      </w:r>
      <w:r>
        <w:t xml:space="preserve">, 15(3), 45-62.</w:t>
      </w:r>
    </w:p>
    <w:p>
      <w:pPr>
        <w:pStyle w:val="BodyText"/>
      </w:pPr>
      <w:r>
        <w:t xml:space="preserve">This academic study provides a detailed analysis of the vulnerabilities of electrical substations in Lima to seismic activity. It offers empirical data on soil liquefaction risks in coastal districts and their impact on substation foundations. For an Electrical Engineer specializing in power systems, this paper is a valuable resource for designing resilient infrastructure. It proposes specific mitigation strategies, such as base isolation techniques and flexible cabling, which are directly applicable to engineering projects in Lima's high-risk zones.</w:t>
      </w:r>
    </w:p>
    <w:bookmarkEnd w:id="28"/>
    <w:bookmarkStart w:id="29" w:name="Xcf325facd42b06ac6e5f2dea426adc7a3191acb"/>
    <w:p>
      <w:pPr>
        <w:pStyle w:val="Heading3"/>
      </w:pPr>
      <w:r>
        <w:t xml:space="preserve">7. Integration of Solar PV in Lima's Urban Grid</w:t>
      </w:r>
    </w:p>
    <w:p>
      <w:pPr>
        <w:pStyle w:val="FirstParagraph"/>
      </w:pPr>
      <w:r>
        <w:t xml:space="preserve">Universidad Nacional de Ingeniería (UNI). (2022).</w:t>
      </w:r>
      <w:r>
        <w:t xml:space="preserve"> </w:t>
      </w:r>
      <w:r>
        <w:rPr>
          <w:iCs/>
          <w:i/>
        </w:rPr>
        <w:t xml:space="preserve">Feasibility Study for Distributed Solar Generation in Lima's Residential Sector</w:t>
      </w:r>
      <w:r>
        <w:t xml:space="preserve">. Lima, Peru: UNI Research Center.</w:t>
      </w:r>
    </w:p>
    <w:p>
      <w:pPr>
        <w:pStyle w:val="BodyText"/>
      </w:pPr>
      <w:r>
        <w:t xml:space="preserve">Conducted by Peru's premier engineering university, this study evaluates the technical and economic feasibility of integrating rooftop solar photovoltaic systems into Lima's distribution network. It addresses challenges specific to the region, such as dust accumulation and grid stability during peak demand. This document is highly relevant for engineers designing renewable energy solutions for Lima's residential and commercial sectors, providing localized data on solar irradiance and grid interaction protocols.</w:t>
      </w:r>
    </w:p>
    <w:bookmarkEnd w:id="29"/>
    <w:bookmarkStart w:id="30" w:name="X0f7e5220b8e0ac261da8a27595c4fe5c5078310"/>
    <w:p>
      <w:pPr>
        <w:pStyle w:val="Heading3"/>
      </w:pPr>
      <w:r>
        <w:t xml:space="preserve">8. Smart Grid Technologies in Developing Urban Centers</w:t>
      </w:r>
    </w:p>
    <w:p>
      <w:pPr>
        <w:pStyle w:val="FirstParagraph"/>
      </w:pPr>
      <w:r>
        <w:t xml:space="preserve">Torres, A. (2023). "Smart Grid Implementation Strategies for Lima: A Case Study."</w:t>
      </w:r>
      <w:r>
        <w:t xml:space="preserve"> </w:t>
      </w:r>
      <w:r>
        <w:rPr>
          <w:iCs/>
          <w:i/>
        </w:rPr>
        <w:t xml:space="preserve">IEEE Latin America Transactions</w:t>
      </w:r>
      <w:r>
        <w:t xml:space="preserve">, 21(2), 112-125.</w:t>
      </w:r>
    </w:p>
    <w:p>
      <w:pPr>
        <w:pStyle w:val="BodyText"/>
      </w:pPr>
      <w:r>
        <w:t xml:space="preserve">This article explores the application of smart grid technologies in Lima, focusing on advanced metering infrastructure (AMI) and automated fault detection. It discusses the challenges of upgrading legacy systems in a rapidly growing city. For Electrical Engineers working in automation and control, this paper offers insights into the latest technological trends and practical implementation strategies tailored to the Peruvian context, aiding in the modernization of Lima's electrical infrastructure.</w:t>
      </w:r>
    </w:p>
    <w:bookmarkEnd w:id="30"/>
    <w:bookmarkEnd w:id="31"/>
    <w:p>
      <w:pPr>
        <w:pStyle w:val="BodyText"/>
      </w:pPr>
      <w:r>
        <w:t xml:space="preserve">Document prepared for professional reference. All citations are based on publicly available regulatory and academic sources relevant to Peru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Lima, Peru</dc:title>
  <dc:creator/>
  <dc:language>en</dc:language>
  <cp:keywords/>
  <dcterms:created xsi:type="dcterms:W3CDTF">2026-08-07T03:15:05Z</dcterms:created>
  <dcterms:modified xsi:type="dcterms:W3CDTF">2026-08-07T03:15:05Z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