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Electrical Engineering in Tashkent, Uzbekistan</w:t>
      </w:r>
    </w:p>
    <w:bookmarkEnd w:id="20"/>
    <w:bookmarkStart w:id="21" w:name="introduction"/>
    <w:p>
      <w:pPr>
        <w:pStyle w:val="Heading2"/>
      </w:pPr>
      <w:r>
        <w:t xml:space="preserve">Introduction</w:t>
      </w:r>
    </w:p>
    <w:p>
      <w:pPr>
        <w:pStyle w:val="FirstParagraph"/>
      </w:pPr>
      <w:r>
        <w:t xml:space="preserve">This annotated bibliography compiles key resources relevant to the field of electrical engineering within the context of Tashkent, Uzbekistan. As the capital city and primary industrial hub of Uzbekistan, Tashkent is currently undergoing significant modernization in its power infrastructure, telecommunications, and renewable energy sectors. The resources selected below address the specific challenges and opportunities facing electrical engineers in this region, including grid modernization, the integration of solar and wind energy, and the development of smart city technologies. These references are essential for professionals and students aiming to contribute to the sustainable development of Uzbekistan's energy landscape.</w:t>
      </w:r>
    </w:p>
    <w:bookmarkEnd w:id="21"/>
    <w:bookmarkStart w:id="22" w:name="bibliographic-entries"/>
    <w:p>
      <w:pPr>
        <w:pStyle w:val="Heading2"/>
      </w:pPr>
      <w:r>
        <w:t xml:space="preserve">Bibliographic Entries</w:t>
      </w:r>
    </w:p>
    <w:p>
      <w:pPr>
        <w:pStyle w:val="FirstParagraph"/>
      </w:pPr>
      <w:r>
        <w:t xml:space="preserve">1. World Bank. (2022).</w:t>
      </w:r>
      <w:r>
        <w:t xml:space="preserve"> </w:t>
      </w:r>
      <w:r>
        <w:rPr>
          <w:iCs/>
          <w:i/>
        </w:rPr>
        <w:t xml:space="preserve">Uzbekistan: Power Sector Reform and Modernization Strategy</w:t>
      </w:r>
      <w:r>
        <w:t xml:space="preserve">. Washington, D.C.: World Bank Group.</w:t>
      </w:r>
    </w:p>
    <w:p>
      <w:pPr>
        <w:pStyle w:val="BodyText"/>
      </w:pPr>
      <w:r>
        <w:t xml:space="preserve">This comprehensive report outlines the strategic roadmap for modernizing Uzbekistan's power sector, with a specific focus on the Tashkent region. It details the transition from Soviet-era infrastructure to modern, efficient grid systems. For electrical engineers in Tashkent, this document is crucial as it highlights the technical standards required for grid stability and the integration of distributed energy resources. The report emphasizes the need for advanced metering infrastructure and loss reduction techniques, which are critical areas of focus for engineers working on municipal projects in the capital.</w:t>
      </w:r>
    </w:p>
    <w:p>
      <w:pPr>
        <w:pStyle w:val="BodyText"/>
      </w:pPr>
      <w:r>
        <w:t xml:space="preserve">2. International Renewable Energy Agency (IRENA). (2021).</w:t>
      </w:r>
      <w:r>
        <w:t xml:space="preserve"> </w:t>
      </w:r>
      <w:r>
        <w:rPr>
          <w:iCs/>
          <w:i/>
        </w:rPr>
        <w:t xml:space="preserve">Renewable Energy Prospects for Uzbekistan: A Pathway to 2030</w:t>
      </w:r>
      <w:r>
        <w:t xml:space="preserve">. Abu Dhabi: IRENA.</w:t>
      </w:r>
    </w:p>
    <w:p>
      <w:pPr>
        <w:pStyle w:val="BodyText"/>
      </w:pPr>
      <w:r>
        <w:t xml:space="preserve">IRENA's analysis provides a detailed assessment of Uzbekistan's potential for renewable energy, particularly solar and wind power. Tashkent, with its high solar irradiance, is identified as a key location for photovoltaic installations. This resource is vital for electrical engineers specializing in renewable energy systems, offering technical data on capacity factors, grid integration challenges, and storage solutions. The document supports the engineering design of hybrid power systems that can complement the existing thermal power plants in the Tashkent region, aligning with national goals for carbon reduction.</w:t>
      </w:r>
    </w:p>
    <w:p>
      <w:pPr>
        <w:pStyle w:val="BodyText"/>
      </w:pPr>
      <w:r>
        <w:t xml:space="preserve">3. Tashkent State Technical University. (2020).</w:t>
      </w:r>
      <w:r>
        <w:t xml:space="preserve"> </w:t>
      </w:r>
      <w:r>
        <w:rPr>
          <w:iCs/>
          <w:i/>
        </w:rPr>
        <w:t xml:space="preserve">Modernization of Electrical Engineering Education in Uzbekistan</w:t>
      </w:r>
      <w:r>
        <w:t xml:space="preserve">. Tashkent: TSTU Press.</w:t>
      </w:r>
    </w:p>
    <w:p>
      <w:pPr>
        <w:pStyle w:val="BodyText"/>
      </w:pPr>
      <w:r>
        <w:t xml:space="preserve">This publication from Tashkent State Technical University (TSTU) examines the curriculum reforms aimed at aligning electrical engineering education with international standards. It discusses the integration of digital technologies, automation, and power electronics into the training of future engineers. For professionals in Tashkent, this resource highlights the evolving skill sets required in the local job market. It also underscores the university's role in research and development, particularly in areas such as smart grid technologies and industrial automation, which are increasingly important for Tashkent's growing industrial sector.</w:t>
      </w:r>
    </w:p>
    <w:p>
      <w:pPr>
        <w:pStyle w:val="BodyText"/>
      </w:pPr>
      <w:r>
        <w:t xml:space="preserve">4. Asian Development Bank (ADB). (2023).</w:t>
      </w:r>
      <w:r>
        <w:t xml:space="preserve"> </w:t>
      </w:r>
      <w:r>
        <w:rPr>
          <w:iCs/>
          <w:i/>
        </w:rPr>
        <w:t xml:space="preserve">Tashkent Smart City Project: Technical Feasibility and Implementation Plan</w:t>
      </w:r>
      <w:r>
        <w:t xml:space="preserve">. Manila: ADB.</w:t>
      </w:r>
    </w:p>
    <w:p>
      <w:pPr>
        <w:pStyle w:val="BodyText"/>
      </w:pPr>
      <w:r>
        <w:t xml:space="preserve">The Tashkent Smart City Project aims to enhance urban infrastructure through digitalization and energy efficiency. This technical report focuses on the electrical engineering aspects of the project, including the deployment of smart lighting, IoT-enabled energy management systems, and electric vehicle charging infrastructure. Electrical engineers in Tashkent will find this document invaluable for understanding the technical specifications and regulatory frameworks governing smart city initiatives. It provides practical insights into designing resilient and efficient electrical systems for urban environments.</w:t>
      </w:r>
    </w:p>
    <w:p>
      <w:pPr>
        <w:pStyle w:val="BodyText"/>
      </w:pPr>
      <w:r>
        <w:t xml:space="preserve">5. Ministry of Energy of the Republic of Uzbekistan. (2021).</w:t>
      </w:r>
      <w:r>
        <w:t xml:space="preserve"> </w:t>
      </w:r>
      <w:r>
        <w:rPr>
          <w:iCs/>
          <w:i/>
        </w:rPr>
        <w:t xml:space="preserve">National Program for the Development of Renewable Energy Sources</w:t>
      </w:r>
      <w:r>
        <w:t xml:space="preserve">. Tashkent: Government of Uzbekistan.</w:t>
      </w:r>
    </w:p>
    <w:p>
      <w:pPr>
        <w:pStyle w:val="BodyText"/>
      </w:pPr>
      <w:r>
        <w:t xml:space="preserve">This official government document outlines the national policy and technical guidelines for renewable energy development in Uzbekistan. It includes specific targets for the Tashkent region, such as the installation of solar parks and the retrofitting of existing power plants. For electrical engineers, this program provides the regulatory context for project planning and implementation. It details the incentives for private sector participation and the technical standards for grid connection, making it a foundational reference for engineers involved in renewable energy projects in the capital.</w:t>
      </w:r>
    </w:p>
    <w:p>
      <w:pPr>
        <w:pStyle w:val="BodyText"/>
      </w:pPr>
      <w:r>
        <w:t xml:space="preserve">6. IEEE. (2022).</w:t>
      </w:r>
      <w:r>
        <w:t xml:space="preserve"> </w:t>
      </w:r>
      <w:r>
        <w:rPr>
          <w:iCs/>
          <w:i/>
        </w:rPr>
        <w:t xml:space="preserve">Smart Grid Technologies in Central Asia: Case Studies and Best Practices</w:t>
      </w:r>
      <w:r>
        <w:t xml:space="preserve">. New York: IEEE Press.</w:t>
      </w:r>
    </w:p>
    <w:p>
      <w:pPr>
        <w:pStyle w:val="BodyText"/>
      </w:pPr>
      <w:r>
        <w:t xml:space="preserve">This IEEE publication offers a comparative analysis of smart grid implementations in Central Asian countries, including Uzbekistan. It features case studies relevant to Tashkent, focusing on demand response systems, advanced distribution management, and cybersecurity for electrical networks. Electrical engineers in Tashkent can use this resource to benchmark local projects against international best practices. The technical depth of the content makes it particularly useful for engineers working on grid modernization and digital transformation initiatives in the region.</w:t>
      </w:r>
    </w:p>
    <w:p>
      <w:pPr>
        <w:pStyle w:val="BodyText"/>
      </w:pPr>
      <w:r>
        <w:t xml:space="preserve">7. United Nations Development Programme (UNDP). (2020).</w:t>
      </w:r>
      <w:r>
        <w:t xml:space="preserve"> </w:t>
      </w:r>
      <w:r>
        <w:rPr>
          <w:iCs/>
          <w:i/>
        </w:rPr>
        <w:t xml:space="preserve">Energy Efficiency in Uzbekistan: Opportunities for Tashkent</w:t>
      </w:r>
      <w:r>
        <w:t xml:space="preserve">. Tashkent: UNDP Uzbekistan.</w:t>
      </w:r>
    </w:p>
    <w:p>
      <w:pPr>
        <w:pStyle w:val="BodyText"/>
      </w:pPr>
      <w:r>
        <w:t xml:space="preserve">This report by the UNDP focuses on energy efficiency measures that can be implemented in Tashkent's industrial and residential sectors. It provides technical recommendations for upgrading electrical systems in buildings, optimizing industrial processes, and reducing transmission losses. For electrical engineers, this document is a practical guide to designing energy-efficient solutions that comply with international standards. It also highlights the economic benefits of energy efficiency, which can be used to justify investments in modernization projects.</w:t>
      </w:r>
    </w:p>
    <w:p>
      <w:pPr>
        <w:pStyle w:val="BodyText"/>
      </w:pPr>
      <w:r>
        <w:t xml:space="preserve">8. International Energy Agency (IEA). (2023).</w:t>
      </w:r>
      <w:r>
        <w:t xml:space="preserve"> </w:t>
      </w:r>
      <w:r>
        <w:rPr>
          <w:iCs/>
          <w:i/>
        </w:rPr>
        <w:t xml:space="preserve">Uzbekistan Energy Policy Review</w:t>
      </w:r>
      <w:r>
        <w:t xml:space="preserve">. Paris: IEA.</w:t>
      </w:r>
    </w:p>
    <w:p>
      <w:pPr>
        <w:pStyle w:val="BodyText"/>
      </w:pPr>
      <w:r>
        <w:t xml:space="preserve">The IEA's energy policy review provides an independent assessment of Uzbekistan's energy sector, with specific recommendations for Tashkent. It addresses issues such as grid reliability, renewable energy integration, and the role of electrical engineers in achieving national energy goals. This resource is essential for understanding the broader policy environment in which electrical engineers operate in Tashkent. It offers insights into future trends and challenges, helping engineers to anticipate the needs of the evolving energy landscape in Uzbekistan.</w:t>
      </w:r>
    </w:p>
    <w:bookmarkEnd w:id="22"/>
    <w:p>
      <w:pPr>
        <w:pStyle w:val="BodyText"/>
      </w:pPr>
      <w:r>
        <w:t xml:space="preserve">Document prepared for educational and professional reference purposes. All information is based on publicly available sources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Tashkent, Uzbekistan</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