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0901f66a127754b29d7fb7f41c6d55320dec5c0"/>
    <w:p>
      <w:pPr>
        <w:pStyle w:val="Heading1"/>
      </w:pPr>
      <w:r>
        <w:t xml:space="preserve">Annotated Bibliography: The Role and Landscape of the Electronics Engineer in Melbourne, Australia</w:t>
      </w:r>
    </w:p>
    <w:p>
      <w:pPr>
        <w:pStyle w:val="FirstParagraph"/>
      </w:pPr>
      <w:r>
        <w:t xml:space="preserve">This annotated bibliography compiles key resources regarding the profession of the Electronics Engineer within the specific context of Melbourne, Australia. It covers regulatory frameworks, industry trends, educational pathways, and professional development opportunities essential for practitioners in this region.</w:t>
      </w:r>
    </w:p>
    <w:bookmarkStart w:id="20" w:name="regulatory-and-professional-standards"/>
    <w:p>
      <w:pPr>
        <w:pStyle w:val="Heading2"/>
      </w:pPr>
      <w:r>
        <w:t xml:space="preserve">Regulatory and Professional Standards</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definitive guide for Electronics Engineers seeking professional recognition in Australia. It outlines the mandatory competency standards required for registration as a Chartered Professional Engineer (CPEng). For an engineer working in Melbourne, this resource is critical for understanding the legal and professional expectations of the role. It details the necessary knowledge in circuit design, embedded systems, and signal processing, ensuring that local practitioners meet the rigorous standards set by the national body. It is essential reading for career progression within Melbourne's major engineering firms.</w:t>
      </w:r>
    </w:p>
    <w:p>
      <w:pPr>
        <w:pStyle w:val="BodyText"/>
      </w:pPr>
      <w:r>
        <w:t xml:space="preserve">Victorian Building Authority. (2022).</w:t>
      </w:r>
      <w:r>
        <w:t xml:space="preserve"> </w:t>
      </w:r>
      <w:r>
        <w:rPr>
          <w:iCs/>
          <w:i/>
        </w:rPr>
        <w:t xml:space="preserve">Electrical Safety Act 2008 and Regulations</w:t>
      </w:r>
      <w:r>
        <w:t xml:space="preserve">. Melbourne: VBA.</w:t>
      </w:r>
    </w:p>
    <w:p>
      <w:pPr>
        <w:pStyle w:val="BodyText"/>
      </w:pPr>
      <w:r>
        <w:t xml:space="preserve">While Electronics Engineers often focus on low-voltage systems, this legislation is vital for those working in Melbourne on building-integrated electronics, smart home systems, or industrial automation. It defines the legal responsibilities regarding electrical safety in Victoria. Understanding these regulations ensures that electronic installations comply with state laws, preventing liability issues. This resource is particularly relevant for engineers collaborating with electricians on large-scale infrastructure projects in the Melbourne metropolitan area.</w:t>
      </w:r>
    </w:p>
    <w:bookmarkEnd w:id="20"/>
    <w:bookmarkStart w:id="21" w:name="industry-trends-and-economic-context"/>
    <w:p>
      <w:pPr>
        <w:pStyle w:val="Heading2"/>
      </w:pPr>
      <w:r>
        <w:t xml:space="preserve">Industry Trends and Economic Context</w:t>
      </w:r>
    </w:p>
    <w:p>
      <w:pPr>
        <w:pStyle w:val="FirstParagraph"/>
      </w:pPr>
      <w:r>
        <w:t xml:space="preserve">Australian Bureau of Statistics (ABS). (2023).</w:t>
      </w:r>
      <w:r>
        <w:t xml:space="preserve"> </w:t>
      </w:r>
      <w:r>
        <w:rPr>
          <w:iCs/>
          <w:i/>
        </w:rPr>
        <w:t xml:space="preserve">Occupational Projections to 2026: Engineering Professionals</w:t>
      </w:r>
      <w:r>
        <w:t xml:space="preserve">. Canberra: ABS.</w:t>
      </w:r>
    </w:p>
    <w:p>
      <w:pPr>
        <w:pStyle w:val="BodyText"/>
      </w:pPr>
      <w:r>
        <w:t xml:space="preserve">This statistical report provides data-driven insights into the demand for Electronics Engineers in Australia, with specific breakdowns for major cities including Melbourne. It highlights the growing need for specialists in telecommunications, renewable energy systems, and medical electronics. For a professional in Melbourne, this document offers a clear picture of job security and emerging sectors. It supports strategic career planning by identifying which specializations are likely to see increased investment in the Victorian economy over the coming years.</w:t>
      </w:r>
    </w:p>
    <w:p>
      <w:pPr>
        <w:pStyle w:val="BodyText"/>
      </w:pPr>
      <w:r>
        <w:t xml:space="preserve">Melbourne Economic Development Corporation. (2023).</w:t>
      </w:r>
      <w:r>
        <w:t xml:space="preserve"> </w:t>
      </w:r>
      <w:r>
        <w:rPr>
          <w:iCs/>
          <w:i/>
        </w:rPr>
        <w:t xml:space="preserve">Melbourne’s Technology and Innovation Sector Report</w:t>
      </w:r>
      <w:r>
        <w:t xml:space="preserve">. Melbourne: MEDC.</w:t>
      </w:r>
    </w:p>
    <w:p>
      <w:pPr>
        <w:pStyle w:val="BodyText"/>
      </w:pPr>
      <w:r>
        <w:t xml:space="preserve">This report analyzes the technological ecosystem of Melbourne, identifying it as a hub for hardware innovation and IoT (Internet of Things) development. It is highly relevant to Electronics Engineers looking to understand the local market dynamics. The document details government incentives for tech startups and the presence of major research institutions. It provides context for how an Electronics Engineer can leverage Melbourne’s specific infrastructure and funding opportunities to advance projects in embedded systems and consumer electronics.</w:t>
      </w:r>
    </w:p>
    <w:bookmarkEnd w:id="21"/>
    <w:bookmarkStart w:id="22" w:name="education-and-academic-research"/>
    <w:p>
      <w:pPr>
        <w:pStyle w:val="Heading2"/>
      </w:pPr>
      <w:r>
        <w:t xml:space="preserve">Education and Academic Research</w:t>
      </w:r>
    </w:p>
    <w:p>
      <w:pPr>
        <w:pStyle w:val="FirstParagraph"/>
      </w:pPr>
      <w:r>
        <w:t xml:space="preserve">University of Melbourne. (2023).</w:t>
      </w:r>
      <w:r>
        <w:t xml:space="preserve"> </w:t>
      </w:r>
      <w:r>
        <w:rPr>
          <w:iCs/>
          <w:i/>
        </w:rPr>
        <w:t xml:space="preserve">Faculty of Engineering and Information Technology: Electronics and Electrical Engineering Program Guide</w:t>
      </w:r>
      <w:r>
        <w:t xml:space="preserve">. Parkville, VIC: University of Melbourne.</w:t>
      </w:r>
    </w:p>
    <w:p>
      <w:pPr>
        <w:pStyle w:val="BodyText"/>
      </w:pPr>
      <w:r>
        <w:t xml:space="preserve">As one of Australia’s leading institutions, this program guide outlines the academic curriculum for Electronics Engineering in Melbourne. It is useful for practicing engineers seeking to upskill or for new graduates understanding the theoretical foundation expected in the local workforce. The document covers advanced topics such as microelectronics, power electronics, and control systems. It reflects the high academic standards required to compete in Melbourne’s engineering job market and serves as a benchmark for continuous professional learning.</w:t>
      </w:r>
    </w:p>
    <w:p>
      <w:pPr>
        <w:pStyle w:val="BodyText"/>
      </w:pPr>
      <w:r>
        <w:t xml:space="preserve">RMIT University. (2022).</w:t>
      </w:r>
      <w:r>
        <w:t xml:space="preserve"> </w:t>
      </w:r>
      <w:r>
        <w:rPr>
          <w:iCs/>
          <w:i/>
        </w:rPr>
        <w:t xml:space="preserve">Research Focus: Smart Cities and Sustainable Electronics</w:t>
      </w:r>
      <w:r>
        <w:t xml:space="preserve">. Melbourne: RMIT Publishing.</w:t>
      </w:r>
    </w:p>
    <w:p>
      <w:pPr>
        <w:pStyle w:val="BodyText"/>
      </w:pPr>
      <w:r>
        <w:t xml:space="preserve">This publication highlights RMIT’s contributions to the field of electronics, with a specific focus on applications relevant to urban environments like Melbourne. It explores innovations in energy-efficient electronics and smart infrastructure. For an Electronics Engineer in Melbourne, this resource is valuable for staying abreast of cutting-edge research that is directly applicable to local municipal projects. It bridges the gap between academic theory and practical application in the city’s ongoing transformation into a smart city.</w:t>
      </w:r>
    </w:p>
    <w:bookmarkEnd w:id="22"/>
    <w:bookmarkStart w:id="23" w:name="professional-development-and-networking"/>
    <w:p>
      <w:pPr>
        <w:pStyle w:val="Heading2"/>
      </w:pPr>
      <w:r>
        <w:t xml:space="preserve">Professional Development and Networking</w:t>
      </w:r>
    </w:p>
    <w:p>
      <w:pPr>
        <w:pStyle w:val="FirstParagraph"/>
      </w:pPr>
      <w:r>
        <w:t xml:space="preserve">IEEE Melbourne Section. (2023).</w:t>
      </w:r>
      <w:r>
        <w:t xml:space="preserve"> </w:t>
      </w:r>
      <w:r>
        <w:rPr>
          <w:iCs/>
          <w:i/>
        </w:rPr>
        <w:t xml:space="preserve">Annual Report and Activity Calendar</w:t>
      </w:r>
      <w:r>
        <w:t xml:space="preserve">. Melbourne: IEEE.</w:t>
      </w:r>
    </w:p>
    <w:p>
      <w:pPr>
        <w:pStyle w:val="BodyText"/>
      </w:pPr>
      <w:r>
        <w:t xml:space="preserve">The Institute of Electrical and Electronics Engineers (IEEE) Melbourne Section is a key professional body for Electronics Engineers in the region. This document outlines upcoming conferences, workshops, and networking events specific to Melbourne. It is an essential resource for maintaining professional connections and accessing the latest technical papers. Participation in these activities is crucial for an Electronics Engineer in Melbourne to remain competitive, gain industry insights, and collaborate with peers on local and international projects.</w:t>
      </w:r>
    </w:p>
    <w:p>
      <w:pPr>
        <w:pStyle w:val="BodyText"/>
      </w:pPr>
      <w:r>
        <w:t xml:space="preserve">Engineers Australia (Victoria Division). (2023).</w:t>
      </w:r>
      <w:r>
        <w:t xml:space="preserve"> </w:t>
      </w:r>
      <w:r>
        <w:rPr>
          <w:iCs/>
          <w:i/>
        </w:rPr>
        <w:t xml:space="preserve">Professional Development Guidelines for Victorian Engineers</w:t>
      </w:r>
      <w:r>
        <w:t xml:space="preserve">. Melbourne: EA Victoria.</w:t>
      </w:r>
    </w:p>
    <w:p>
      <w:pPr>
        <w:pStyle w:val="BodyText"/>
      </w:pPr>
      <w:r>
        <w:t xml:space="preserve">This guideline provides a structured approach to Continuing Professional Development (CPD) for engineers in Victoria. It emphasizes the importance of lifelong learning in the rapidly evolving field of electronics. For an Electronics Engineer in Melbourne, adhering to these guidelines is necessary for maintaining membership and chartered status. The document offers practical advice on selecting relevant courses, attending seminars, and documenting learning activities, ensuring that professionals in Melbourne meet both local and national expectations for competence and ethics.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Melbourne, Australia</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