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Electronics</w:t>
      </w:r>
      <w:r>
        <w:t xml:space="preserve"> </w:t>
      </w:r>
      <w:r>
        <w:t xml:space="preserve">Engineering</w:t>
      </w:r>
      <w:r>
        <w:t xml:space="preserve"> </w:t>
      </w:r>
      <w:r>
        <w:t xml:space="preserve">in</w:t>
      </w:r>
      <w:r>
        <w:t xml:space="preserve"> </w:t>
      </w:r>
      <w:r>
        <w:t xml:space="preserve">Brussels,</w:t>
      </w:r>
      <w:r>
        <w:t xml:space="preserve"> </w:t>
      </w:r>
      <w:r>
        <w:t xml:space="preserve">Belgium</w:t>
      </w:r>
    </w:p>
    <w:bookmarkStart w:id="25" w:name="X9cb1af75eb2b92106f21c21ec10db542e195e81"/>
    <w:p>
      <w:pPr>
        <w:pStyle w:val="Heading1"/>
      </w:pPr>
      <w:r>
        <w:t xml:space="preserve">Annotated Bibliography: The Role and Landscape of the Electronics Engineer in Brussels, Belgium</w:t>
      </w:r>
    </w:p>
    <w:p>
      <w:pPr>
        <w:pStyle w:val="FirstParagraph"/>
      </w:pPr>
      <w:r>
        <w:t xml:space="preserve">This annotated bibliography provides a comprehensive overview of the professional landscape for Electronics Engineers operating within Brussels, Belgium. As the capital of the European Union and a burgeoning hub for technology and innovation, Brussels presents a unique ecosystem for engineering professionals. The selected sources below examine the regulatory frameworks, educational pathways, industry demands, and professional standards relevant to electronics engineering in this specific geographic and political context. These resources are essential for understanding how the role of an Electronics Engineer is defined, regulated, and valued in the Brussels-Capital Region.</w:t>
      </w:r>
    </w:p>
    <w:bookmarkStart w:id="20" w:name="Xdc555839d4afe32d02c44ed888167cc953ab16c"/>
    <w:p>
      <w:pPr>
        <w:pStyle w:val="Heading2"/>
      </w:pPr>
      <w:r>
        <w:t xml:space="preserve">Regulatory Frameworks and Professional Recognition</w:t>
      </w:r>
    </w:p>
    <w:p>
      <w:pPr>
        <w:pStyle w:val="FirstParagraph"/>
      </w:pPr>
      <w:r>
        <w:t xml:space="preserve">European Commission. (2018). Directive (EU) 2017/2455 on the recognition of professional qualifications. Brussels: Publications Office of the European Union.</w:t>
      </w:r>
    </w:p>
    <w:p>
      <w:pPr>
        <w:pStyle w:val="BodyText"/>
      </w:pPr>
      <w:r>
        <w:t xml:space="preserve">This directive is fundamental for any Electronics Engineer seeking to practice in Brussels, particularly those migrating from other EU member states. It outlines the automatic recognition of professional qualifications, ensuring that an engineer certified in one EU country can legally work in Belgium without redundant testing. For the Brussels market, which is highly international, this document is crucial. It details the specific competencies required for engineering roles, ensuring that the title "Electronics Engineer" carries a standardized weight across borders. Understanding this directive is vital for navigating the administrative requirements of the Brussels-Capital Region's labor market.</w:t>
      </w:r>
    </w:p>
    <w:p>
      <w:pPr>
        <w:pStyle w:val="BodyText"/>
      </w:pPr>
      <w:r>
        <w:t xml:space="preserve">Ordre des Ingénieurs de Belgique (OIB). (2023). Code of Ethics and Professional Practice for Engineers. Brussels: OIB.</w:t>
      </w:r>
    </w:p>
    <w:p>
      <w:pPr>
        <w:pStyle w:val="BodyText"/>
      </w:pPr>
      <w:r>
        <w:t xml:space="preserve">The OIB is the official professional body for engineers in Belgium. This document outlines the ethical obligations, continuing education requirements, and professional standards expected of engineers in Brussels. For an Electronics Engineer, adherence to this code is often mandatory for signing off on critical infrastructure projects or working in regulated industries such as telecommunications and energy. The text emphasizes the engineer's responsibility to public safety and environmental sustainability, key concerns in the densely populated Brussels region. It serves as a primary reference for professional conduct and liability within the Belgian legal framework.</w:t>
      </w:r>
    </w:p>
    <w:bookmarkEnd w:id="20"/>
    <w:bookmarkStart w:id="21" w:name="X8609303e092e54f9e35cd96167d0bc91eba67bc"/>
    <w:p>
      <w:pPr>
        <w:pStyle w:val="Heading2"/>
      </w:pPr>
      <w:r>
        <w:t xml:space="preserve">Industry Trends and Technological Focus in Brussels</w:t>
      </w:r>
    </w:p>
    <w:p>
      <w:pPr>
        <w:pStyle w:val="FirstParagraph"/>
      </w:pPr>
      <w:r>
        <w:t xml:space="preserve">Brussels Economy &amp; Employment (BRE). (2022). The Brussels Tech Ecosystem: Electronics, IoT, and Embedded Systems Report. Brussels: City of Brussels.</w:t>
      </w:r>
    </w:p>
    <w:p>
      <w:pPr>
        <w:pStyle w:val="BodyText"/>
      </w:pPr>
      <w:r>
        <w:t xml:space="preserve">This report provides a detailed analysis of the current demand for Electronics Engineers in Brussels. It highlights the city's growing focus on the Internet of Things (IoT), smart city infrastructure, and embedded systems. The document identifies key employers in the region, including major telecom operators and EU institutions requiring advanced electronic security systems. It is particularly useful for understanding the specific technical skills—such as PCB design, signal processing, and low-power electronics—that are most sought after in the Brussels job market. The report also discusses the collaborative nature of the local tech scene, where engineers often work across borders and sectors.</w:t>
      </w:r>
    </w:p>
    <w:p>
      <w:pPr>
        <w:pStyle w:val="BodyText"/>
      </w:pPr>
      <w:r>
        <w:t xml:space="preserve">imec. (2023). The Future of Electronics in Europe: A Brussels Perspective. Leuven/Brussels: imec Publications.</w:t>
      </w:r>
    </w:p>
    <w:p>
      <w:pPr>
        <w:pStyle w:val="BodyText"/>
      </w:pPr>
      <w:r>
        <w:t xml:space="preserve">Although headquartered in Leuven, imec has a significant presence and influence in Brussels, particularly in policy-making and research funding. This publication explores the cutting-edge trends in nanoelectronics and semiconductor technology that are shaping the European market. For an Electronics Engineer in Brussels, this source is invaluable for staying abreast of emerging technologies and research opportunities. It discusses the strategic importance of Belgium in the global electronics supply chain and the role of Brussels-based engineers in driving innovation in sustainable electronics. The document bridges the gap between academic research and industrial application in the region.</w:t>
      </w:r>
    </w:p>
    <w:bookmarkEnd w:id="21"/>
    <w:bookmarkStart w:id="22" w:name="education-and-training-pathways"/>
    <w:p>
      <w:pPr>
        <w:pStyle w:val="Heading2"/>
      </w:pPr>
      <w:r>
        <w:t xml:space="preserve">Education and Training Pathways</w:t>
      </w:r>
    </w:p>
    <w:p>
      <w:pPr>
        <w:pStyle w:val="FirstParagraph"/>
      </w:pPr>
      <w:r>
        <w:t xml:space="preserve">Université Libre de Bruxelles (ULB). (2023). Master’s Program in Electrical Engineering and Computer Science: Curriculum Overview. Brussels: ULB Faculty of Sciences.</w:t>
      </w:r>
    </w:p>
    <w:p>
      <w:pPr>
        <w:pStyle w:val="BodyText"/>
      </w:pPr>
      <w:r>
        <w:t xml:space="preserve">This document outlines the academic requirements for becoming a qualified Electronics Engineer in Brussels. It details the core courses in circuit theory, digital systems, and electromagnetism, as well as the practical internships required. For professionals considering further education or for employers verifying qualifications, this curriculum serves as a benchmark for the technical knowledge expected of engineers in the region. It also highlights the bilingual nature of many programs in Brussels, reflecting the city's linguistic diversity and the need for engineers to communicate effectively in both French and Dutch, as well as English.</w:t>
      </w:r>
    </w:p>
    <w:p>
      <w:pPr>
        <w:pStyle w:val="BodyText"/>
      </w:pPr>
      <w:r>
        <w:t xml:space="preserve">Vrije Universiteit Brussel (VUB). (2022). Engineering Education in a Multicultural Context: Challenges and Opportunities. Brussels: VUB Press.</w:t>
      </w:r>
    </w:p>
    <w:p>
      <w:pPr>
        <w:pStyle w:val="BodyText"/>
      </w:pPr>
      <w:r>
        <w:t xml:space="preserve">This academic paper examines the unique challenges of engineering education in Brussels, a city with a highly diverse student population. It discusses how Electronics Engineering programs are adapted to prepare students for a globalized workforce. The text is relevant for understanding the soft skills and cultural competencies that are increasingly important for engineers working in Brussels-based multinational corporations. It also touches on the integration of international students into the local engineering community, a key factor in the city's talent pool.</w:t>
      </w:r>
    </w:p>
    <w:bookmarkEnd w:id="22"/>
    <w:bookmarkStart w:id="23" w:name="environmental-and-safety-standards"/>
    <w:p>
      <w:pPr>
        <w:pStyle w:val="Heading2"/>
      </w:pPr>
      <w:r>
        <w:t xml:space="preserve">Environmental and Safety Standards</w:t>
      </w:r>
    </w:p>
    <w:p>
      <w:pPr>
        <w:pStyle w:val="FirstParagraph"/>
      </w:pPr>
      <w:r>
        <w:t xml:space="preserve">Belgian Federal Public Service Economy. (2021). Implementation of the EU RoHS and WEEE Directives in Belgium. Brussels: FPS Economy.</w:t>
      </w:r>
    </w:p>
    <w:p>
      <w:pPr>
        <w:pStyle w:val="BodyText"/>
      </w:pPr>
      <w:r>
        <w:t xml:space="preserve">This document details the Belgian regulations regarding the restriction of hazardous substances in electronic equipment and waste electrical and electronic equipment. For an Electronics Engineer in Brussels, compliance with these directives is non-negotiable. It provides specific guidelines on material selection, product design, and end-of-life management. The text is essential for engineers involved in product development, ensuring that their designs meet both national and EU environmental standards. It also highlights the growing emphasis on circular economy principles in the electronics sector within Brussels.</w:t>
      </w:r>
    </w:p>
    <w:p>
      <w:pPr>
        <w:pStyle w:val="BodyText"/>
      </w:pPr>
      <w:r>
        <w:t xml:space="preserve">European Telecommunications Standards Institute (ETSI). (2023). Electromagnetic Compatibility (EMC) Standards for Urban Environments. Sophia Antipolis/Brussels: ETSI.</w:t>
      </w:r>
    </w:p>
    <w:p>
      <w:pPr>
        <w:pStyle w:val="BodyText"/>
      </w:pPr>
      <w:r>
        <w:t xml:space="preserve">While ETSI is a European body, its standards are rigorously applied in Brussels, especially given the city's dense concentration of communication infrastructure. This document outlines the EMC requirements for electronic devices operating in urban settings. For Electronics Engineers working on telecommunications, smart city projects, or consumer electronics in Brussels, this is a critical reference. It ensures that electronic systems do not interfere with each other, a vital consideration in a technologically saturated environment like the European capital. The standards also address safety and reliability, key concerns for public infrastructure projects.</w:t>
      </w:r>
    </w:p>
    <w:bookmarkEnd w:id="23"/>
    <w:bookmarkStart w:id="24" w:name="conclusion"/>
    <w:p>
      <w:pPr>
        <w:pStyle w:val="Heading2"/>
      </w:pPr>
      <w:r>
        <w:t xml:space="preserve">Conclusion</w:t>
      </w:r>
    </w:p>
    <w:p>
      <w:pPr>
        <w:pStyle w:val="FirstParagraph"/>
      </w:pPr>
      <w:r>
        <w:t xml:space="preserve">The annotated bibliography above provides a structured overview of the key resources relevant to Electronics Engineers in Brussels, Belgium. From regulatory directives and ethical codes to industry trends and educational standards, these documents collectively define the professional landscape. They highlight the importance of compliance, continuous learning, and adaptability in a dynamic, international environment. For any Electronics Engineer operating in Brussels, familiarity with these sources is essential for professional success and regulatory compliance.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Electronics Engineering in Brussels, Belgium</dc:title>
  <dc:creator/>
  <dc:language>en</dc:language>
  <cp:keywords/>
  <dcterms:created xsi:type="dcterms:W3CDTF">2026-08-07T00:52:29Z</dcterms:created>
  <dcterms:modified xsi:type="dcterms:W3CDTF">2026-08-07T00:52:29Z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