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3" w:name="X82d4c94e0bd1081ad064b4b7472b0ede4d8cfd1"/>
    <w:p>
      <w:pPr>
        <w:pStyle w:val="Heading1"/>
      </w:pPr>
      <w:r>
        <w:t xml:space="preserve">Annotated Bibliography: The Role of the Electronics Engineer in Bogotá, Colombia</w:t>
      </w:r>
    </w:p>
    <w:p>
      <w:pPr>
        <w:pStyle w:val="FirstParagraph"/>
      </w:pPr>
      <w:r>
        <w:t xml:space="preserve">The following annotated bibliography compiles essential resources regarding the professional landscape, educational standards, and industrial applications of Electronics Engineering within the specific context of Bogotá, Colombia. This collection addresses the unique challenges and opportunities faced by engineers in the capital, ranging from regulatory compliance with the Colombian Ministry of Mines and Energy to the burgeoning technology sectors in the city's innovation hubs.</w:t>
      </w:r>
    </w:p>
    <w:bookmarkStart w:id="20" w:name="introduction"/>
    <w:p>
      <w:pPr>
        <w:pStyle w:val="Heading2"/>
      </w:pPr>
      <w:r>
        <w:t xml:space="preserve">Introduction</w:t>
      </w:r>
    </w:p>
    <w:p>
      <w:pPr>
        <w:pStyle w:val="FirstParagraph"/>
      </w:pPr>
      <w:r>
        <w:t xml:space="preserve">Bogotá serves as the epicenter of Colombia's technological development. For the Electronics Engineer, the city offers a dynamic environment characterized by a mix of traditional manufacturing, telecommunications infrastructure, and emerging smart city initiatives. The resources selected below provide a comprehensive overview of the technical, legal, and economic frameworks that define this profession in the region.</w:t>
      </w:r>
    </w:p>
    <w:bookmarkEnd w:id="20"/>
    <w:bookmarkStart w:id="21" w:name="bibliographic-entries"/>
    <w:p>
      <w:pPr>
        <w:pStyle w:val="Heading2"/>
      </w:pPr>
      <w:r>
        <w:t xml:space="preserve">Bibliographic Entries</w:t>
      </w:r>
    </w:p>
    <w:p>
      <w:pPr>
        <w:pStyle w:val="FirstParagraph"/>
      </w:pPr>
      <w:r>
        <w:t xml:space="preserve">Ministerio de Minas y Energía. (2023).</w:t>
      </w:r>
      <w:r>
        <w:t xml:space="preserve"> </w:t>
      </w:r>
      <w:r>
        <w:rPr>
          <w:iCs/>
          <w:i/>
        </w:rPr>
        <w:t xml:space="preserve">Reglamento Técnico Colombiano RETIE: Requisitos para la Instalación Eléctrica</w:t>
      </w:r>
      <w:r>
        <w:t xml:space="preserve">. Bogotá: Gobierno de Colombia.</w:t>
      </w:r>
    </w:p>
    <w:p>
      <w:pPr>
        <w:pStyle w:val="BodyText"/>
      </w:pPr>
      <w:r>
        <w:t xml:space="preserve">This document is the foundational regulatory text for any Electronics Engineer practicing in Colombia. The RETIE (Technical Regulation for Electrical Installations) establishes the mandatory safety and quality standards for electrical systems. For engineers working in Bogotá, compliance with RETIE is not optional; it is a legal requirement for obtaining occupancy permits for commercial and residential buildings. This resource is critical for understanding the liability and technical specifications required when designing power distribution systems or integrating electronic control units into urban infrastructure. It highlights the strict adherence to safety protocols necessary in the Colombian market.</w:t>
      </w:r>
    </w:p>
    <w:p>
      <w:pPr>
        <w:pStyle w:val="BodyText"/>
      </w:pPr>
      <w:r>
        <w:t xml:space="preserve">Cámara Colombiana de la Construcción (Camacol). (2022).</w:t>
      </w:r>
      <w:r>
        <w:t xml:space="preserve"> </w:t>
      </w:r>
      <w:r>
        <w:rPr>
          <w:iCs/>
          <w:i/>
        </w:rPr>
        <w:t xml:space="preserve">Informe de Tendencias Tecnológicas en la Construcción: Bogotá D.C.</w:t>
      </w:r>
      <w:r>
        <w:t xml:space="preserve"> </w:t>
      </w:r>
      <w:r>
        <w:t xml:space="preserve">Bogotá: Camacol.</w:t>
      </w:r>
    </w:p>
    <w:p>
      <w:pPr>
        <w:pStyle w:val="BodyText"/>
      </w:pPr>
      <w:r>
        <w:t xml:space="preserve">This report analyzes the integration of electronic systems within the construction sector in Bogotá. It details the growing demand for "Smart Building" technologies, including automated lighting, HVAC control systems, and security networks. For the Electronics Engineer, this document provides valuable market intelligence regarding the specific needs of Bogotá's real estate developers. It underscores the shift from traditional electrical work to complex electronic integration, suggesting that engineers in the capital must possess skills in IoT (Internet of Things) and embedded systems to remain competitive in the local construction industry.</w:t>
      </w:r>
    </w:p>
    <w:p>
      <w:pPr>
        <w:pStyle w:val="BodyText"/>
      </w:pPr>
      <w:r>
        <w:t xml:space="preserve">Universidad Nacional de Colombia. (2021).</w:t>
      </w:r>
      <w:r>
        <w:t xml:space="preserve"> </w:t>
      </w:r>
      <w:r>
        <w:rPr>
          <w:iCs/>
          <w:i/>
        </w:rPr>
        <w:t xml:space="preserve">Plan de Estudios: Ingeniería Electrónica - Campus Bogotá</w:t>
      </w:r>
      <w:r>
        <w:t xml:space="preserve">. Bogotá: Facultad de Minas.</w:t>
      </w:r>
    </w:p>
    <w:p>
      <w:pPr>
        <w:pStyle w:val="BodyText"/>
      </w:pPr>
      <w:r>
        <w:t xml:space="preserve">As one of the most prestigious public institutions in the country, the curriculum of the National University of Colombia sets the academic standard for Electronics Engineers in Bogotá. This syllabus outlines the core competencies required by the Colombian labor market, including digital signal processing, telecommunications, and power electronics. Analyzing this document reveals the theoretical foundation expected of local engineers. It also highlights the university's focus on research in renewable energy and telecommunications, areas that are currently receiving significant investment in Bogotá. This resource is essential for understanding the educational background of the local workforce.</w:t>
      </w:r>
    </w:p>
    <w:p>
      <w:pPr>
        <w:pStyle w:val="BodyText"/>
      </w:pPr>
      <w:r>
        <w:t xml:space="preserve">Comisión de Regulación de Comunicaciones (CRC). (2023).</w:t>
      </w:r>
      <w:r>
        <w:t xml:space="preserve"> </w:t>
      </w:r>
      <w:r>
        <w:rPr>
          <w:iCs/>
          <w:i/>
        </w:rPr>
        <w:t xml:space="preserve">Resoluciones sobre el Espectro Radioeléctrico en Colombia</w:t>
      </w:r>
      <w:r>
        <w:t xml:space="preserve">. Bogotá: CRC.</w:t>
      </w:r>
    </w:p>
    <w:p>
      <w:pPr>
        <w:pStyle w:val="BodyText"/>
      </w:pPr>
      <w:r>
        <w:t xml:space="preserve">This collection of resolutions governs the use of radio frequencies, a critical aspect for Electronics Engineers specializing in telecommunications and wireless systems. In a densely populated city like Bogotá, efficient spectrum management is vital for the operation of 5G networks, Wi-Fi infrastructure, and industrial IoT devices. This document provides the legal framework for designing and deploying wireless communication systems. It is indispensable for engineers working with RF (Radio Frequency) design, ensuring that their projects comply with national regulations regarding interference and signal propagation within the Bogotá metropolitan area.</w:t>
      </w:r>
    </w:p>
    <w:p>
      <w:pPr>
        <w:pStyle w:val="BodyText"/>
      </w:pPr>
      <w:r>
        <w:t xml:space="preserve">ProBogotá. (2022).</w:t>
      </w:r>
      <w:r>
        <w:t xml:space="preserve"> </w:t>
      </w:r>
      <w:r>
        <w:rPr>
          <w:iCs/>
          <w:i/>
        </w:rPr>
        <w:t xml:space="preserve">Estrategia de Desarrollo Económico: Ecosistema de Innovación y Tecnología</w:t>
      </w:r>
      <w:r>
        <w:t xml:space="preserve">. Bogotá: Alcaldía Mayor de Bogotá.</w:t>
      </w:r>
    </w:p>
    <w:p>
      <w:pPr>
        <w:pStyle w:val="BodyText"/>
      </w:pPr>
      <w:r>
        <w:t xml:space="preserve">This strategic plan outlines the city government's vision for transforming Bogotá into a regional technology hub. It specifically mentions the support for hardware startups and electronics manufacturing. For the Electronics Engineer, this document identifies key opportunities in the city's innovation districts, such as the "Parque de la Innovación." It details incentives for local development and the focus on sectors like fintech hardware and medical electronics. Understanding this strategy allows engineers to align their professional projects with municipal goals, potentially accessing funding and collaborative networks within the Bogotá ecosystem.</w:t>
      </w:r>
    </w:p>
    <w:p>
      <w:pPr>
        <w:pStyle w:val="BodyText"/>
      </w:pPr>
      <w:r>
        <w:t xml:space="preserve">Asociación Colombiana de Normalización (ICONTEC). (2020).</w:t>
      </w:r>
      <w:r>
        <w:t xml:space="preserve"> </w:t>
      </w:r>
      <w:r>
        <w:rPr>
          <w:iCs/>
          <w:i/>
        </w:rPr>
        <w:t xml:space="preserve">Norma Técnica Colombiana NTC 2050: Seguridad de Equipos Eléctricos</w:t>
      </w:r>
      <w:r>
        <w:t xml:space="preserve">. Bogotá: ICONTEC.</w:t>
      </w:r>
    </w:p>
    <w:p>
      <w:pPr>
        <w:pStyle w:val="BodyText"/>
      </w:pPr>
      <w:r>
        <w:t xml:space="preserve">ICONTEC is the national body responsible for standardization in Colombia. This specific standard addresses the safety requirements for electrical equipment, which is directly relevant to Electronics Engineers designing consumer electronics or industrial control panels. In the Colombian market, products often require ICONTEC certification to be sold legally. This resource is crucial for engineers involved in product development, as it dictates the design constraints and testing procedures necessary to ensure that electronic devices meet the safety expectations of Colombian consumers and regulators.</w:t>
      </w:r>
    </w:p>
    <w:p>
      <w:pPr>
        <w:pStyle w:val="BodyText"/>
      </w:pPr>
      <w:r>
        <w:t xml:space="preserve">Universidad de los Andes. (2023).</w:t>
      </w:r>
      <w:r>
        <w:t xml:space="preserve"> </w:t>
      </w:r>
      <w:r>
        <w:rPr>
          <w:iCs/>
          <w:i/>
        </w:rPr>
        <w:t xml:space="preserve">Informe de Empleabilidad: Ingenieros Electrónicos en el Mercado Laboral de Bogotá</w:t>
      </w:r>
      <w:r>
        <w:t xml:space="preserve">. Bogotá: Centro de Empleabilidad.</w:t>
      </w:r>
    </w:p>
    <w:p>
      <w:pPr>
        <w:pStyle w:val="BodyText"/>
      </w:pPr>
      <w:r>
        <w:t xml:space="preserve">This report provides empirical data on the employment trends for Electronics Engineers in Bogotá. It highlights the most in-demand skills, such as programming (C++, Python), PCB design, and project management. The document also addresses the salary ranges and the sectors offering the most opportunities, including telecommunications, automotive, and finance. For students and professionals alike, this resource offers a realistic view of the job market in the capital. It emphasizes the need for continuous professional development and bilingualism, as many multinational companies operating in Bogotá require engineers who can work in English.</w:t>
      </w:r>
    </w:p>
    <w:p>
      <w:pPr>
        <w:pStyle w:val="BodyText"/>
      </w:pPr>
      <w:r>
        <w:t xml:space="preserve">Ministerio de Ambiente y Desarrollo Sostenible. (2021).</w:t>
      </w:r>
      <w:r>
        <w:t xml:space="preserve"> </w:t>
      </w:r>
      <w:r>
        <w:rPr>
          <w:iCs/>
          <w:i/>
        </w:rPr>
        <w:t xml:space="preserve">Lineamientos para la Gestión de Residuos de Aparatos Eléctricos y Electrónicos (RAEE) en Colombia</w:t>
      </w:r>
      <w:r>
        <w:t xml:space="preserve">. Bogotá: Gobierno de Colombia.</w:t>
      </w:r>
    </w:p>
    <w:p>
      <w:pPr>
        <w:pStyle w:val="BodyText"/>
      </w:pPr>
      <w:r>
        <w:t xml:space="preserve">This document addresses the environmental regulations concerning electronic waste (e-waste). As Bogotá generates significant amounts of electronic waste, this regulation impacts Electronics Engineers involved in product lifecycle management. It mandates the design of products that are easier to recycle and dispose of safely. This resource is vital for engineers who wish to incorporate sustainable design practices into their work. It also highlights the growing importance of environmental responsibility in the Colombian engineering sector, influencing how electronic systems are designed, used, and eventually discarded in the city.</w:t>
      </w:r>
    </w:p>
    <w:bookmarkEnd w:id="21"/>
    <w:bookmarkStart w:id="22" w:name="conclusion"/>
    <w:p>
      <w:pPr>
        <w:pStyle w:val="Heading2"/>
      </w:pPr>
      <w:r>
        <w:t xml:space="preserve">Conclusion</w:t>
      </w:r>
    </w:p>
    <w:p>
      <w:pPr>
        <w:pStyle w:val="FirstParagraph"/>
      </w:pPr>
      <w:r>
        <w:t xml:space="preserve">The annotated bibliography presented above illustrates the multifaceted nature of the Electronics Engineer's role in Bogotá, Colombia. It is evident that success in this field requires not only technical proficiency but also a deep understanding of local regulations, market trends, and educational standards. From adhering to RETIE and ICONTEC norms to leveraging the city's innovation strategies, the resources provided offer a roadmap for navigating the professional landscape of electronics engineering in the Colombian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Bogotá, Colombia</dc:title>
  <dc:creator/>
  <dc:language>en</dc:language>
  <cp:keywords/>
  <dcterms:created xsi:type="dcterms:W3CDTF">2026-08-07T00:09:12Z</dcterms:created>
  <dcterms:modified xsi:type="dcterms:W3CDTF">2026-08-07T00:09:12Z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