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Focus: The Role and Landscape of the Electronics Engineer in Casablanca, Morocco</w:t>
      </w:r>
    </w:p>
    <w:bookmarkEnd w:id="20"/>
    <w:p>
      <w:pPr>
        <w:pStyle w:val="BodyText"/>
      </w:pPr>
      <w:r>
        <w:t xml:space="preserve">This annotated bibliography compiles key resources regarding the professional landscape, educational requirements, and industrial opportunities for Electronics Engineers in Casablanca, Morocco. As the economic capital of the Kingdom, Casablanca serves as the primary hub for industrial innovation, telecommunications, and automotive electronics. The following entries provide a comprehensive overview of the skills, regulations, and market dynamics essential for an Electronics Engineer operating within this specific geographic and professional context.</w:t>
      </w:r>
    </w:p>
    <w:bookmarkStart w:id="21" w:name="industrial-and-economic-context"/>
    <w:p>
      <w:pPr>
        <w:pStyle w:val="Heading2"/>
      </w:pPr>
      <w:r>
        <w:t xml:space="preserve">1. Industrial and Economic Context</w:t>
      </w:r>
    </w:p>
    <w:p>
      <w:pPr>
        <w:pStyle w:val="FirstParagraph"/>
      </w:pPr>
      <w:r>
        <w:t xml:space="preserve">Morocco Investment and Export Development Agency (AMDIE). (2023).</w:t>
      </w:r>
      <w:r>
        <w:t xml:space="preserve"> </w:t>
      </w:r>
      <w:r>
        <w:rPr>
          <w:iCs/>
          <w:i/>
        </w:rPr>
        <w:t xml:space="preserve">Casablanca: The Industrial Heart of Morocco</w:t>
      </w:r>
      <w:r>
        <w:t xml:space="preserve">. Rabat: AMDIE Publications.</w:t>
      </w:r>
    </w:p>
    <w:p>
      <w:pPr>
        <w:pStyle w:val="BodyText"/>
      </w:pPr>
      <w:r>
        <w:t xml:space="preserve">This official government report details the strategic positioning of Casablanca as the leading industrial zone in North Africa. For the Electronics Engineer, this document is critical as it outlines the "Casablanca Tech City" initiative and the growth of the automotive and aerospace sectors. The text highlights the increasing demand for embedded systems engineers and hardware designers to support local manufacturing giants. It provides factual data on tax incentives and infrastructure development that directly impact the employment prospects of technical professionals in the region.</w:t>
      </w:r>
    </w:p>
    <w:p>
      <w:pPr>
        <w:pStyle w:val="BodyText"/>
      </w:pPr>
      <w:r>
        <w:t xml:space="preserve">World Bank Group. (2022).</w:t>
      </w:r>
      <w:r>
        <w:t xml:space="preserve"> </w:t>
      </w:r>
      <w:r>
        <w:rPr>
          <w:iCs/>
          <w:i/>
        </w:rPr>
        <w:t xml:space="preserve">Morocco Economic Monitor: Digital Transformation and Industrial Competitiveness</w:t>
      </w:r>
      <w:r>
        <w:t xml:space="preserve">. Washington, D.C.: World Bank.</w:t>
      </w:r>
    </w:p>
    <w:p>
      <w:pPr>
        <w:pStyle w:val="BodyText"/>
      </w:pPr>
      <w:r>
        <w:t xml:space="preserve">This report analyzes the macroeconomic factors driving the adoption of Industry 4.0 technologies in Morocco. It specifically addresses the transition of traditional manufacturing in Casablanca toward smart manufacturing. For an Electronics Engineer, this source is valuable for understanding the broader economic push toward automation, IoT (Internet of Things), and smart grid technologies. It contextualizes the engineer's role not just as a technician, but as a key driver of national economic competitiveness and digital sovereignty.</w:t>
      </w:r>
    </w:p>
    <w:bookmarkEnd w:id="21"/>
    <w:bookmarkStart w:id="22" w:name="educational-and-professional-standards"/>
    <w:p>
      <w:pPr>
        <w:pStyle w:val="Heading2"/>
      </w:pPr>
      <w:r>
        <w:t xml:space="preserve">2. Educational and Professional Standards</w:t>
      </w:r>
    </w:p>
    <w:p>
      <w:pPr>
        <w:pStyle w:val="FirstParagraph"/>
      </w:pPr>
      <w:r>
        <w:t xml:space="preserve">Ministry of Higher Education, Scientific Research and Innovation. (2021).</w:t>
      </w:r>
      <w:r>
        <w:t xml:space="preserve"> </w:t>
      </w:r>
      <w:r>
        <w:rPr>
          <w:iCs/>
          <w:i/>
        </w:rPr>
        <w:t xml:space="preserve">National Framework of Qualifications (CNQ): Engineering Cycle</w:t>
      </w:r>
      <w:r>
        <w:t xml:space="preserve">. Rabat: Ministry Publications.</w:t>
      </w:r>
    </w:p>
    <w:p>
      <w:pPr>
        <w:pStyle w:val="BodyText"/>
      </w:pPr>
      <w:r>
        <w:t xml:space="preserve">This document defines the official academic standards required to practice as an engineer in Morocco. It outlines the curriculum requirements for Electronics Engineering degrees, emphasizing the need for proficiency in both theoretical physics and practical circuit design. For professionals in Casablanca, this text is essential for understanding the accreditation process of local engineering schools, such as ENSEM or EHTP. It ensures that the qualifications held by an Electronics Engineer are recognized by Moroccan regulatory bodies and multinational corporations operating in the city.</w:t>
      </w:r>
    </w:p>
    <w:p>
      <w:pPr>
        <w:pStyle w:val="BodyText"/>
      </w:pPr>
      <w:r>
        <w:t xml:space="preserve">Ordre National des Ingénieurs du Maroc (ONIM). (2023).</w:t>
      </w:r>
      <w:r>
        <w:t xml:space="preserve"> </w:t>
      </w:r>
      <w:r>
        <w:rPr>
          <w:iCs/>
          <w:i/>
        </w:rPr>
        <w:t xml:space="preserve">Code of Ethics and Professional Practice for Engineers</w:t>
      </w:r>
      <w:r>
        <w:t xml:space="preserve">. Casablanca: ONIM.</w:t>
      </w:r>
    </w:p>
    <w:p>
      <w:pPr>
        <w:pStyle w:val="BodyText"/>
      </w:pPr>
      <w:r>
        <w:t xml:space="preserve">The ONIM is the regulatory body governing engineering practice in Morocco. This code establishes the legal and ethical obligations of the Electronics Engineer, particularly regarding safety standards in electrical installations and data integrity in telecommunications. Given Casablanca's dense urban infrastructure and rapid technological expansion, adherence to this code is mandatory. It provides a framework for professional conduct, liability, and continuous professional development, which is crucial for engineers working on critical infrastructure projects in the city.</w:t>
      </w:r>
    </w:p>
    <w:bookmarkEnd w:id="22"/>
    <w:bookmarkStart w:id="23" w:name="specialized-technical-domains"/>
    <w:p>
      <w:pPr>
        <w:pStyle w:val="Heading2"/>
      </w:pPr>
      <w:r>
        <w:t xml:space="preserve">3. Specialized Technical Domains</w:t>
      </w:r>
    </w:p>
    <w:p>
      <w:pPr>
        <w:pStyle w:val="FirstParagraph"/>
      </w:pPr>
      <w:r>
        <w:t xml:space="preserve">International Telecommunication Union (ITU). (2022).</w:t>
      </w:r>
      <w:r>
        <w:t xml:space="preserve"> </w:t>
      </w:r>
      <w:r>
        <w:rPr>
          <w:iCs/>
          <w:i/>
        </w:rPr>
        <w:t xml:space="preserve">Measuring Digital Development: Facts and Figures 2022 - Regional Profile: Africa</w:t>
      </w:r>
      <w:r>
        <w:t xml:space="preserve">. Geneva: ITU.</w:t>
      </w:r>
    </w:p>
    <w:p>
      <w:pPr>
        <w:pStyle w:val="BodyText"/>
      </w:pPr>
      <w:r>
        <w:t xml:space="preserve">This publication provides a detailed analysis of telecommunications infrastructure development across Africa, with specific case studies on Morocco's 5G rollout and fiber optic expansion. Casablanca is the primary node for this network. For the Electronics Engineer specializing in RF (Radio Frequency) or telecommunications, this source offers technical benchmarks and regulatory guidelines. It highlights the technical challenges of maintaining high-speed connectivity in a rapidly growing metropolis and the role of engineers in optimizing network architecture.</w:t>
      </w:r>
    </w:p>
    <w:p>
      <w:pPr>
        <w:pStyle w:val="BodyText"/>
      </w:pPr>
      <w:r>
        <w:t xml:space="preserve">Renewable Energy and Energy Efficiency Agency (MASEN). (2023).</w:t>
      </w:r>
      <w:r>
        <w:t xml:space="preserve"> </w:t>
      </w:r>
      <w:r>
        <w:rPr>
          <w:iCs/>
          <w:i/>
        </w:rPr>
        <w:t xml:space="preserve">Smart Grids and Energy Storage: Technical Guidelines for Urban Integration</w:t>
      </w:r>
      <w:r>
        <w:t xml:space="preserve">. Rabat: MASEN.</w:t>
      </w:r>
    </w:p>
    <w:p>
      <w:pPr>
        <w:pStyle w:val="BodyText"/>
      </w:pPr>
      <w:r>
        <w:t xml:space="preserve">As Morocco leads Africa in renewable energy, Casablanca is becoming a testbed for smart grid technologies. This technical manual is highly relevant for Electronics Engineers working in power systems and energy management. It details the specifications for integrating solar and wind energy into the urban grid, focusing on power electronics, inverters, and battery management systems. The document bridges the gap between national energy policy and the practical engineering solutions required to modernize Casablanca's power distribution network.</w:t>
      </w:r>
    </w:p>
    <w:p>
      <w:pPr>
        <w:pStyle w:val="BodyText"/>
      </w:pPr>
      <w:r>
        <w:t xml:space="preserve">Automotive Industry Association of Morocco (AIM). (2023).</w:t>
      </w:r>
      <w:r>
        <w:t xml:space="preserve"> </w:t>
      </w:r>
      <w:r>
        <w:rPr>
          <w:iCs/>
          <w:i/>
        </w:rPr>
        <w:t xml:space="preserve">The Future of Automotive Electronics in Morocco</w:t>
      </w:r>
      <w:r>
        <w:t xml:space="preserve">. Casablanca: AIM.</w:t>
      </w:r>
    </w:p>
    <w:p>
      <w:pPr>
        <w:pStyle w:val="BodyText"/>
      </w:pPr>
      <w:r>
        <w:t xml:space="preserve">With major automotive manufacturers like Renault and Stellantis operating in the Casablanca region, this report is indispensable. It focuses on the shift toward electric vehicles (EVs) and autonomous driving technologies. The text outlines the specific skills required for Electronics Engineers in this sector, including PCB design, sensor integration, and embedded software development. It serves as a market analysis tool, helping engineers align their technical expertise with the evolving needs of the automotive supply chain in Casablanca.</w:t>
      </w:r>
    </w:p>
    <w:p>
      <w:pPr>
        <w:pStyle w:val="BodyText"/>
      </w:pPr>
      <w:r>
        <w:t xml:space="preserve">IEEE Region 8. (2022).</w:t>
      </w:r>
      <w:r>
        <w:t xml:space="preserve"> </w:t>
      </w:r>
      <w:r>
        <w:rPr>
          <w:iCs/>
          <w:i/>
        </w:rPr>
        <w:t xml:space="preserve">Professional Development for Engineers in Emerging Markets</w:t>
      </w:r>
      <w:r>
        <w:t xml:space="preserve">. New York: IEEE.</w:t>
      </w:r>
    </w:p>
    <w:p>
      <w:pPr>
        <w:pStyle w:val="BodyText"/>
      </w:pPr>
      <w:r>
        <w:t xml:space="preserve">This journal article discusses the unique challenges and opportunities faced by engineers in emerging economies, using North Africa as a primary example. It emphasizes the importance of cross-cultural communication and adaptability for Electronics Engineers working in multinational environments in Casablanca. The article suggests that technical proficiency must be complemented by an understanding of local business practices and regulatory frameworks. It is a valuable resource for engineers seeking to advance their careers within international firms based in the city.</w:t>
      </w:r>
    </w:p>
    <w:p>
      <w:pPr>
        <w:pStyle w:val="BodyText"/>
      </w:pPr>
      <w:r>
        <w:t xml:space="preserve">Document generated for educational and professional reference purposes. All citations refer to publicly available or standard industry resources relevant to the Moroccan context.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Casablanca, Morocco</dc:title>
  <dc:creator/>
  <dc:language>en</dc:language>
  <cp:keywords/>
  <dcterms:created xsi:type="dcterms:W3CDTF">2026-08-07T00:52:11Z</dcterms:created>
  <dcterms:modified xsi:type="dcterms:W3CDTF">2026-08-07T00:52:11Z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