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Regulatory Environment of the Electronics Engineer in Abuja, Nigeria</w:t>
      </w:r>
    </w:p>
    <w:bookmarkEnd w:id="20"/>
    <w:p>
      <w:pPr>
        <w:pStyle w:val="BodyText"/>
      </w:pPr>
      <w:r>
        <w:t xml:space="preserve">The following annotated bibliography compiles essential resources regarding the practice of electronics engineering within the Federal Capital Territory (FCT) of Abuja, Nigeria. This collection addresses the technical, regulatory, and infrastructural challenges specific to the region. It serves as a foundational guide for professionals, students, and policymakers interested in the deployment of electronic systems, telecommunications, and power infrastructure in Nigeria's political and administrative capital.</w:t>
      </w:r>
    </w:p>
    <w:bookmarkStart w:id="24" w:name="Xaad3a418c8ef3c19a5bc76006d14d635d29dc9e"/>
    <w:p>
      <w:pPr>
        <w:pStyle w:val="Heading2"/>
      </w:pPr>
      <w:r>
        <w:t xml:space="preserve">Regulatory Framework and Professional Practice</w:t>
      </w:r>
    </w:p>
    <w:bookmarkStart w:id="21" w:name="Xa7a94e9fc9a94e28583db10a42770977668128f"/>
    <w:p>
      <w:pPr>
        <w:pStyle w:val="Heading3"/>
      </w:pPr>
      <w:r>
        <w:t xml:space="preserve">1. Corporate Affairs Commission (CAC). (2020). Companies and Allied Matters Act (CAMA) 2020.</w:t>
      </w:r>
    </w:p>
    <w:p>
      <w:pPr>
        <w:pStyle w:val="FirstParagraph"/>
      </w:pPr>
      <w:r>
        <w:t xml:space="preserve">Abuja: Federal Republic of Nigeria.</w:t>
      </w:r>
    </w:p>
    <w:p>
      <w:pPr>
        <w:pStyle w:val="BodyText"/>
      </w:pPr>
      <w:r>
        <w:t xml:space="preserve">This legislation is the primary legal framework governing business operations in Nigeria, including engineering firms in Abuja. For the Electronics Engineer, CAMA 2020 outlines the requirements for establishing limited liability companies, partnerships, and sole proprietorships. It is critical for understanding the legal obligations of setting up an electronics consultancy or manufacturing unit in the FCT. The act also touches upon intellectual property rights, which is vital for engineers developing proprietary electronic solutions for government or private clients in Abuja.</w:t>
      </w:r>
    </w:p>
    <w:bookmarkEnd w:id="21"/>
    <w:bookmarkStart w:id="22" w:name="Xac72f45c5e96a9ebec4ec3ea23340cf93d93f50"/>
    <w:p>
      <w:pPr>
        <w:pStyle w:val="Heading3"/>
      </w:pPr>
      <w:r>
        <w:t xml:space="preserve">2. Council for the Regulation of Engineering in Nigeria (COREN). (2021). Registration Guidelines for Engineering Practitioners.</w:t>
      </w:r>
    </w:p>
    <w:p>
      <w:pPr>
        <w:pStyle w:val="FirstParagraph"/>
      </w:pPr>
      <w:r>
        <w:t xml:space="preserve">Abuja: COREN Headquarters.</w:t>
      </w:r>
    </w:p>
    <w:p>
      <w:pPr>
        <w:pStyle w:val="BodyText"/>
      </w:pPr>
      <w:r>
        <w:t xml:space="preserve">COREN is the statutory body responsible for regulating the engineering profession in Nigeria. This document details the mandatory registration process for Electronics Engineers wishing to practice legally in Abuja. It distinguishes between Graduate Engineers, Registered Engineers, and Corporate Engineers. For any Electronics Engineer working on public infrastructure projects in Abuja—such as traffic control systems or government communication networks—compliance with COREN regulations is not optional but a legal requirement. This source provides the procedural roadmap for obtaining the necessary practicing license.</w:t>
      </w:r>
    </w:p>
    <w:bookmarkEnd w:id="22"/>
    <w:bookmarkStart w:id="23" w:name="X95c211a051ab7c9787535a810359f3755ffad3a"/>
    <w:p>
      <w:pPr>
        <w:pStyle w:val="Heading3"/>
      </w:pPr>
      <w:r>
        <w:t xml:space="preserve">3. Nigerian Communications Commission (NCC). (2022). Technical Regulations for the Installation of Telecommunications Equipment.</w:t>
      </w:r>
    </w:p>
    <w:p>
      <w:pPr>
        <w:pStyle w:val="FirstParagraph"/>
      </w:pPr>
      <w:r>
        <w:t xml:space="preserve">Abuja: NCC Secretariat.</w:t>
      </w:r>
    </w:p>
    <w:p>
      <w:pPr>
        <w:pStyle w:val="BodyText"/>
      </w:pPr>
      <w:r>
        <w:t xml:space="preserve">Given Abuja's status as a major telecommunications hub, this document is indispensable for Electronics Engineers specializing in RF (Radio Frequency) and telecommunications. It sets the technical standards for the installation, maintenance, and safety of telecom infrastructure, including base stations and fiber optic networks. The regulations address electromagnetic compatibility and safety limits, ensuring that electronic installations in residential and commercial areas of Abuja do not pose health risks. Engineers must adhere to these standards to avoid regulatory sanctions.</w:t>
      </w:r>
    </w:p>
    <w:bookmarkEnd w:id="23"/>
    <w:bookmarkEnd w:id="24"/>
    <w:bookmarkStart w:id="27" w:name="infrastructure-and-power-systems"/>
    <w:p>
      <w:pPr>
        <w:pStyle w:val="Heading2"/>
      </w:pPr>
      <w:r>
        <w:t xml:space="preserve">Infrastructure and Power Systems</w:t>
      </w:r>
    </w:p>
    <w:bookmarkStart w:id="25" w:name="X27087c28e3fbdd91da6a41fed0548435688add0"/>
    <w:p>
      <w:pPr>
        <w:pStyle w:val="Heading3"/>
      </w:pPr>
      <w:r>
        <w:t xml:space="preserve">4. Federal Capital Territory Administration (FCTA). (2019). Abuja Master Plan: Infrastructure Development Strategy.</w:t>
      </w:r>
    </w:p>
    <w:p>
      <w:pPr>
        <w:pStyle w:val="FirstParagraph"/>
      </w:pPr>
      <w:r>
        <w:t xml:space="preserve">Abuja: FCTA Planning Department.</w:t>
      </w:r>
    </w:p>
    <w:p>
      <w:pPr>
        <w:pStyle w:val="BodyText"/>
      </w:pPr>
      <w:r>
        <w:t xml:space="preserve">This strategic document outlines the long-term development goals for Abuja, with a significant focus on smart city initiatives and electronic infrastructure. It highlights the need for integrated electronic systems in urban planning, including smart lighting, surveillance, and traffic management. For the Electronics Engineer, this source identifies key areas of opportunity and government priority. It provides context for how electronic engineering solutions can be integrated into the broader urban fabric of Abuja, aligning technical projects with national development goals.</w:t>
      </w:r>
    </w:p>
    <w:bookmarkEnd w:id="25"/>
    <w:bookmarkStart w:id="26" w:name="X9e3c1320b052035e15cf91ba05240f238233f14"/>
    <w:p>
      <w:pPr>
        <w:pStyle w:val="Heading3"/>
      </w:pPr>
      <w:r>
        <w:t xml:space="preserve">5. Nigerian Electricity Regulatory Commission (NERC). (2023). Grid Code and Technical Standards for Power Systems.</w:t>
      </w:r>
    </w:p>
    <w:p>
      <w:pPr>
        <w:pStyle w:val="FirstParagraph"/>
      </w:pPr>
      <w:r>
        <w:t xml:space="preserve">Abuja: NERC Headquarters.</w:t>
      </w:r>
    </w:p>
    <w:p>
      <w:pPr>
        <w:pStyle w:val="BodyText"/>
      </w:pPr>
      <w:r>
        <w:t xml:space="preserve">Power instability is a significant challenge in Nigeria, making the work of Electronics Engineers in power electronics and renewable energy crucial. This document provides the technical standards for connecting electronic devices and systems to the national grid. It is particularly relevant for engineers designing solar inverters, battery storage systems, and uninterruptible power supplies (UPS) for critical facilities in Abuja. Understanding these standards ensures that electronic power systems are safe, efficient, and compliant with national regulations.</w:t>
      </w:r>
    </w:p>
    <w:bookmarkEnd w:id="26"/>
    <w:bookmarkEnd w:id="27"/>
    <w:bookmarkStart w:id="31" w:name="academic-and-technical-resources"/>
    <w:p>
      <w:pPr>
        <w:pStyle w:val="Heading2"/>
      </w:pPr>
      <w:r>
        <w:t xml:space="preserve">Academic and Technical Resources</w:t>
      </w:r>
    </w:p>
    <w:bookmarkStart w:id="28" w:name="X10a95272d25fc41900bdfef5c283f31894cad72"/>
    <w:p>
      <w:pPr>
        <w:pStyle w:val="Heading3"/>
      </w:pPr>
      <w:r>
        <w:t xml:space="preserve">6. University of Abuja. (2020). Department of Electrical/Electronics Engineering: Curriculum and Research Focus.</w:t>
      </w:r>
    </w:p>
    <w:p>
      <w:pPr>
        <w:pStyle w:val="FirstParagraph"/>
      </w:pPr>
      <w:r>
        <w:t xml:space="preserve">Abuja: University of Abuja Press.</w:t>
      </w:r>
    </w:p>
    <w:p>
      <w:pPr>
        <w:pStyle w:val="BodyText"/>
      </w:pPr>
      <w:r>
        <w:t xml:space="preserve">As a leading institution in the FCT, the University of Abuja plays a pivotal role in training Electronics Engineers. This document outlines the academic curriculum and research priorities, which often reflect the practical needs of the Nigerian industry. It highlights areas such as embedded systems, signal processing, and telecommunications. For practicing engineers, this resource offers insight into the current skill sets of new graduates entering the Abuja job market. It also serves as a reference for continuing professional development and collaboration on research projects.</w:t>
      </w:r>
    </w:p>
    <w:bookmarkEnd w:id="28"/>
    <w:bookmarkStart w:id="29" w:name="X071ed9fc5d23c451fd889580f281802c97c5e58"/>
    <w:p>
      <w:pPr>
        <w:pStyle w:val="Heading3"/>
      </w:pPr>
      <w:r>
        <w:t xml:space="preserve">7. Institute of Electrical and Electronics Engineers (IEEE). (2021). IEEE Standards for Safety in Low-Voltage Systems.</w:t>
      </w:r>
    </w:p>
    <w:p>
      <w:pPr>
        <w:pStyle w:val="FirstParagraph"/>
      </w:pPr>
      <w:r>
        <w:t xml:space="preserve">Piscataway, NJ: IEEE.</w:t>
      </w:r>
    </w:p>
    <w:p>
      <w:pPr>
        <w:pStyle w:val="BodyText"/>
      </w:pPr>
      <w:r>
        <w:t xml:space="preserve">While an international standard, IEEE guidelines are widely adopted by professional Electronics Engineers in Abuja, especially those working on multinational projects or high-end commercial installations. This document provides best practices for the design and implementation of low-voltage electronic systems. It complements local Nigerian standards by offering globally recognized safety protocols. For engineers in Abuja aiming for international certification or working with foreign clients, adherence to IEEE standards is often a prerequisite.</w:t>
      </w:r>
    </w:p>
    <w:bookmarkEnd w:id="29"/>
    <w:bookmarkStart w:id="30" w:name="X3e4561e0061054cba083c1762b00f90afaf4050"/>
    <w:p>
      <w:pPr>
        <w:pStyle w:val="Heading3"/>
      </w:pPr>
      <w:r>
        <w:t xml:space="preserve">8. National Information Technology Development Agency (NITDA). (2022). National Policy on Information and Communication Technology.</w:t>
      </w:r>
    </w:p>
    <w:p>
      <w:pPr>
        <w:pStyle w:val="FirstParagraph"/>
      </w:pPr>
      <w:r>
        <w:t xml:space="preserve">Abuja: NITDA Secretariat.</w:t>
      </w:r>
    </w:p>
    <w:p>
      <w:pPr>
        <w:pStyle w:val="BodyText"/>
      </w:pPr>
      <w:r>
        <w:t xml:space="preserve">This policy document shapes the digital landscape of Nigeria, including Abuja. It emphasizes the role of technology in governance, education, and healthcare. For Electronics Engineers, it highlights the growing demand for hardware solutions that support digital transformation, such as IoT devices, data centers, and secure communication systems. The policy provides a macro-level view of the opportunities available for engineers who can bridge the gap between electronic hardware and software applications in the Nigerian context.</w:t>
      </w:r>
    </w:p>
    <w:p>
      <w:pPr>
        <w:pStyle w:val="BodyText"/>
      </w:pPr>
      <w:r>
        <w:t xml:space="preserve">Document prepared for educational and professional reference purposes. All citations are based on publicly available information as of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Abuja, Nigeria</dc:title>
  <dc:creator/>
  <dc:language>en</dc:language>
  <cp:keywords/>
  <dcterms:created xsi:type="dcterms:W3CDTF">2026-08-07T23:00:08Z</dcterms:created>
  <dcterms:modified xsi:type="dcterms:W3CDTF">2026-08-07T23:00:08Z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