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Manila,</w:t>
      </w:r>
      <w:r>
        <w:t xml:space="preserve"> </w:t>
      </w:r>
      <w:r>
        <w:t xml:space="preserve">Philippines</w:t>
      </w:r>
    </w:p>
    <w:bookmarkStart w:id="24" w:name="Xa06dc21d3a03e221299f01a7948e65f1004a502"/>
    <w:p>
      <w:pPr>
        <w:pStyle w:val="Heading1"/>
      </w:pPr>
      <w:r>
        <w:t xml:space="preserve">Annotated Bibliography: The Role and Regulation of the Electronics Engineer in Manila, Philippines</w:t>
      </w:r>
    </w:p>
    <w:p>
      <w:pPr>
        <w:pStyle w:val="FirstParagraph"/>
      </w:pPr>
      <w:r>
        <w:t xml:space="preserve">The following annotated bibliography compiles essential legal, technical, and professional resources regarding the practice of Electronics Engineering within the Philippines, with a specific focus on the regulatory environment and industrial landscape of Manila. These sources provide a comprehensive overview of the licensure requirements, ethical standards, and technological contributions expected of Electronics Engineers operating in the National Capital Region (NCR).</w:t>
      </w:r>
    </w:p>
    <w:bookmarkStart w:id="20" w:name="legal-framework-and-licensure"/>
    <w:p>
      <w:pPr>
        <w:pStyle w:val="Heading2"/>
      </w:pPr>
      <w:r>
        <w:t xml:space="preserve">Legal Framework and Licensure</w:t>
      </w:r>
    </w:p>
    <w:p>
      <w:pPr>
        <w:pStyle w:val="FirstParagraph"/>
      </w:pPr>
      <w:r>
        <w:t xml:space="preserve">Republic Act No. 9292: The Electronics Engineering Law of 2004. (2004). Official Gazette of the Republic of the Philippines.</w:t>
      </w:r>
    </w:p>
    <w:p>
      <w:pPr>
        <w:pStyle w:val="BodyText"/>
      </w:pPr>
      <w:r>
        <w:t xml:space="preserve">This primary legislation is the cornerstone of the profession in the Philippines. It defines the scope of practice for Electronics Engineers (EE) and Electronics Technicians (ET), explicitly outlining the duties, responsibilities, and qualifications required to practice in Manila and across the country. The law mandates that only licensed professionals may sign and seal technical documents, a critical requirement for infrastructure projects in Metro Manila. It also establishes the Professional Regulation Commission (PRC) and the Board of Electronics Engineering as the governing bodies. For any Electronics Engineer in Manila, this document is essential for understanding legal liabilities and the statutory definition of their professional identity.</w:t>
      </w:r>
    </w:p>
    <w:p>
      <w:pPr>
        <w:pStyle w:val="BodyText"/>
      </w:pPr>
      <w:r>
        <w:t xml:space="preserve">Professional Regulation Commission (PRC). (2023). Rules and Regulations Implementing Republic Act No. 9292. PRC Board of Electronics Engineering.</w:t>
      </w:r>
    </w:p>
    <w:p>
      <w:pPr>
        <w:pStyle w:val="BodyText"/>
      </w:pPr>
      <w:r>
        <w:t xml:space="preserve">This document provides the detailed administrative rules that operationalize RA 9292. It covers the examination process, continuing professional development (CPD) requirements, and disciplinary procedures. For Electronics Engineers practicing in Manila, where the density of engineering firms is highest, adherence to these rules is vital. The document details the specific CPD units required to maintain a valid Professional Identification Card (PIC), ensuring that engineers in the Philippines stay updated with global technological advancements. It serves as a practical guide for compliance and career maintenance within the Philippine regulatory system.</w:t>
      </w:r>
    </w:p>
    <w:bookmarkEnd w:id="20"/>
    <w:bookmarkStart w:id="21" w:name="professional-ethics-and-standards"/>
    <w:p>
      <w:pPr>
        <w:pStyle w:val="Heading2"/>
      </w:pPr>
      <w:r>
        <w:t xml:space="preserve">Professional Ethics and Standards</w:t>
      </w:r>
    </w:p>
    <w:p>
      <w:pPr>
        <w:pStyle w:val="FirstParagraph"/>
      </w:pPr>
      <w:r>
        <w:t xml:space="preserve">Institute of Electronics Engineers of the Philippines (IEEPhil). (2019). Code of Ethics for Electronics Engineers. IEEPhil Publications.</w:t>
      </w:r>
    </w:p>
    <w:p>
      <w:pPr>
        <w:pStyle w:val="BodyText"/>
      </w:pPr>
      <w:r>
        <w:t xml:space="preserve">As the accredited professional organization (APO) for Electronics Engineers in the Philippines, IEEPhil publishes this code to guide professional conduct. This resource is particularly relevant for engineers working in Manila’s competitive corporate and industrial sectors. It addresses issues such as conflict of interest, confidentiality, and public safety. The code emphasizes the engineer’s obligation to prioritize the welfare of the Filipino public, which is crucial when designing systems for Manila’s complex urban infrastructure. This document complements the legal requirements of RA 9292 by providing a moral framework for decision-making in professional practice.</w:t>
      </w:r>
    </w:p>
    <w:bookmarkEnd w:id="21"/>
    <w:bookmarkStart w:id="22" w:name="Xf11f8bd8715d010ac0e7df4406f7f7c903b3541"/>
    <w:p>
      <w:pPr>
        <w:pStyle w:val="Heading2"/>
      </w:pPr>
      <w:r>
        <w:t xml:space="preserve">Industry Context and Technological Application</w:t>
      </w:r>
    </w:p>
    <w:p>
      <w:pPr>
        <w:pStyle w:val="FirstParagraph"/>
      </w:pPr>
      <w:r>
        <w:t xml:space="preserve">Department of Information and Communications Technology (DICT). (2022). National Broadband Plan 2020-2025: Implementation Status Report. Government of the Philippines.</w:t>
      </w:r>
    </w:p>
    <w:p>
      <w:pPr>
        <w:pStyle w:val="BodyText"/>
      </w:pPr>
      <w:r>
        <w:t xml:space="preserve">This report outlines the government’s strategy for improving telecommunications infrastructure in the Philippines, with Manila serving as the primary hub for implementation. For Electronics Engineers specializing in telecommunications and networking, this document is a key reference. It details the technical standards and deployment goals for 5G and fiber optic networks in the National Capital Region. Understanding this plan allows Electronics Engineers in Manila to align their technical expertise with national development goals, ensuring their work contributes to the country’s digital transformation. It highlights the critical role of the EE in bridging the digital divide in urban and rural areas of the Philippines.</w:t>
      </w:r>
    </w:p>
    <w:p>
      <w:pPr>
        <w:pStyle w:val="BodyText"/>
      </w:pPr>
      <w:r>
        <w:t xml:space="preserve">Philippine Electronics Industry Development Council (PEIDC). (2021). Electronics Industry in the Philippines: Trends and Opportunities. PEIDC Annual Report.</w:t>
      </w:r>
    </w:p>
    <w:p>
      <w:pPr>
        <w:pStyle w:val="BodyText"/>
      </w:pPr>
      <w:r>
        <w:t xml:space="preserve">This report provides a statistical and analytical overview of the electronics manufacturing and services sector in the Philippines. Manila and its surrounding provinces host a significant portion of the country’s semiconductor and consumer electronics manufacturing plants. The document analyzes workforce requirements, highlighting the growing demand for skilled Electronics Engineers in design, testing, and quality assurance. It is a valuable resource for understanding the economic impact of the profession and the specific technical skills needed by employers in the Manila area. It underscores the importance of the Electronics Engineer in sustaining the Philippines’ position as a global electronics hub.</w:t>
      </w:r>
    </w:p>
    <w:bookmarkEnd w:id="22"/>
    <w:bookmarkStart w:id="23" w:name="academic-and-technical-foundations"/>
    <w:p>
      <w:pPr>
        <w:pStyle w:val="Heading2"/>
      </w:pPr>
      <w:r>
        <w:t xml:space="preserve">Academic and Technical Foundations</w:t>
      </w:r>
    </w:p>
    <w:p>
      <w:pPr>
        <w:pStyle w:val="FirstParagraph"/>
      </w:pPr>
      <w:r>
        <w:t xml:space="preserve">Commission on Higher Education (CHED). (2017). CHED Memorandum Order No. 20, Series of 2017: Policies, Standards, and Guidelines for the Bachelor of Science in Electronics Engineering (BSEE) Program.</w:t>
      </w:r>
    </w:p>
    <w:p>
      <w:pPr>
        <w:pStyle w:val="BodyText"/>
      </w:pPr>
      <w:r>
        <w:t xml:space="preserve">This order sets the curriculum standards for BSEE programs in Philippine universities, many of which are located in Manila. It ensures that graduates possess the necessary theoretical and practical knowledge to pass the licensure examination and practice effectively. The document covers core subjects such as circuit analysis, digital systems, and communications engineering. For practicing Electronics Engineers in Manila, this resource is useful for understanding the baseline education of new entrants to the field and for those involved in academic instruction or curriculum development. It reflects the national commitment to maintaining high educational standards for the profession.</w:t>
      </w:r>
    </w:p>
    <w:p>
      <w:pPr>
        <w:pStyle w:val="BodyText"/>
      </w:pPr>
      <w:r>
        <w:t xml:space="preserve">IEEE Standards Association. (2020). IEEE Standard for Safety of Electrical Installations for Buildings. Institute of Electrical and Electronics Engineers.</w:t>
      </w:r>
    </w:p>
    <w:p>
      <w:pPr>
        <w:pStyle w:val="BodyText"/>
      </w:pPr>
      <w:r>
        <w:t xml:space="preserve">While an international standard, this document is widely adopted and referenced by Electronics Engineers in the Philippines, particularly in Manila’s construction and industrial sectors. It provides guidelines for the safe design and installation of electrical and electronic systems. Given the high density of buildings and infrastructure in Manila, adherence to these safety standards is critical to prevent accidents and ensure public safety. This resource is essential for Electronics Engineers involved in building automation, power systems, and telecommunications infrastructure projects in the Philippines. It demonstrates the global nature of the profession and the need for local engineers to align with international best practices.</w:t>
      </w:r>
    </w:p>
    <w:p>
      <w:pPr>
        <w:pStyle w:val="BodyText"/>
      </w:pPr>
      <w:r>
        <w:t xml:space="preserve">National Electrification Administration (NEA). (2021). Guidelines for the Integration of Renewable Energy Sources into the Philippine Power Grid. NEA Technical Publications.</w:t>
      </w:r>
    </w:p>
    <w:p>
      <w:pPr>
        <w:pStyle w:val="BodyText"/>
      </w:pPr>
      <w:r>
        <w:t xml:space="preserve">This document addresses the growing integration of renewable energy technologies into the national power grid, a trend increasingly visible in Manila and other urban centers. For Electronics Engineers specializing in power electronics and control systems, this guide provides technical specifications and regulatory requirements for solar, wind, and other renewable energy installations. It highlights the evolving role of the Electronics Engineer in promoting sustainable energy solutions in the Philippines. Understanding these guidelines is crucial for engineers working on green building projects and energy efficiency initiatives in the National Capital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Manila, Philippines</dc:title>
  <dc:creator/>
  <dc:language>en</dc:language>
  <cp:keywords/>
  <dcterms:created xsi:type="dcterms:W3CDTF">2026-08-07T03:15:03Z</dcterms:created>
  <dcterms:modified xsi:type="dcterms:W3CDTF">2026-08-07T03:15:03Z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