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Xe0694b1cb89d17f400bbc83175db42b1e900aa7"/>
    <w:p>
      <w:pPr>
        <w:pStyle w:val="Heading1"/>
      </w:pPr>
      <w:r>
        <w:t xml:space="preserve">Annotated Bibliography: The Role of the Electronics Engineer in Manchester, United Kingdom</w:t>
      </w:r>
    </w:p>
    <w:p>
      <w:pPr>
        <w:pStyle w:val="FirstParagraph"/>
      </w:pPr>
      <w:r>
        <w:t xml:space="preserve">This annotated bibliography compiles key resources regarding the profession of the Electronics Engineer within the specific context of Manchester, United Kingdom. Manchester has emerged as a pivotal hub for technology and engineering in the UK, driven by its strong academic institutions, government-backed innovation districts, and a thriving private sector. The following entries explore the educational pathways, industry demands, regulatory frameworks, and future technological trends that define the career landscape for electronics engineers in this region.</w:t>
      </w:r>
    </w:p>
    <w:p>
      <w:pPr>
        <w:pStyle w:val="BodyText"/>
      </w:pPr>
      <w:r>
        <w:t xml:space="preserve">Institution of Engineering and Technology (IET). (2023).</w:t>
      </w:r>
      <w:r>
        <w:t xml:space="preserve"> </w:t>
      </w:r>
      <w:r>
        <w:rPr>
          <w:iCs/>
          <w:i/>
        </w:rPr>
        <w:t xml:space="preserve">Engineering the Future: The State of Electronics in the UK</w:t>
      </w:r>
      <w:r>
        <w:t xml:space="preserve">. London: IET Publishing.</w:t>
      </w:r>
    </w:p>
    <w:p>
      <w:pPr>
        <w:pStyle w:val="BodyText"/>
      </w:pPr>
      <w:r>
        <w:t xml:space="preserve">This comprehensive report by the IET provides a macro-level analysis of the electronics engineering sector across the United Kingdom, with specific case studies highlighting the North West region. The document is essential for understanding the national standards and chartership requirements that an Electronics Engineer in Manchester must adhere to. It details the skills gap in embedded systems and power electronics, noting that Manchester’s tech cluster is actively recruiting to fill these roles. The report validates the high demand for engineers who can bridge the gap between theoretical design and practical manufacturing, a key characteristic of the Manchester industrial ecosystem.</w:t>
      </w:r>
    </w:p>
    <w:p>
      <w:pPr>
        <w:pStyle w:val="BodyText"/>
      </w:pPr>
      <w:r>
        <w:t xml:space="preserve">University of Manchester. (2024).</w:t>
      </w:r>
      <w:r>
        <w:t xml:space="preserve"> </w:t>
      </w:r>
      <w:r>
        <w:rPr>
          <w:iCs/>
          <w:i/>
        </w:rPr>
        <w:t xml:space="preserve">School of Electrical and Electronic Engineering: Strategic Research Plan 2024-2029</w:t>
      </w:r>
      <w:r>
        <w:t xml:space="preserve">. Manchester: University of Manchester Press.</w:t>
      </w:r>
    </w:p>
    <w:p>
      <w:pPr>
        <w:pStyle w:val="BodyText"/>
      </w:pPr>
      <w:r>
        <w:t xml:space="preserve">As one of the leading academic institutions in the United Kingdom, the University of Manchester plays a critical role in shaping the local workforce. This strategic plan outlines the university’s focus on photonics, quantum technologies, and sustainable energy systems. For an Electronics Engineer based in Manchester, this document is vital as it highlights the cutting-edge research areas that are driving local innovation. It demonstrates how academic research in Manchester directly influences industry practices, offering engineers opportunities for continuous professional development and collaboration with world-class researchers.</w:t>
      </w:r>
    </w:p>
    <w:p>
      <w:pPr>
        <w:pStyle w:val="BodyText"/>
      </w:pPr>
      <w:r>
        <w:t xml:space="preserve">Greater Manchester Combined Authority (GMCA). (2023).</w:t>
      </w:r>
      <w:r>
        <w:t xml:space="preserve"> </w:t>
      </w:r>
      <w:r>
        <w:rPr>
          <w:iCs/>
          <w:i/>
        </w:rPr>
        <w:t xml:space="preserve">Greater Manchester Industrial Strategy: Technology and Advanced Manufacturing</w:t>
      </w:r>
      <w:r>
        <w:t xml:space="preserve">. Manchester: GMCA.</w:t>
      </w:r>
    </w:p>
    <w:p>
      <w:pPr>
        <w:pStyle w:val="BodyText"/>
      </w:pPr>
      <w:r>
        <w:t xml:space="preserve">This policy document outlines the economic vision for the Greater Manchester area, emphasizing the growth of advanced manufacturing and digital technology. It is particularly relevant to Electronics Engineers as it details government incentives for companies specializing in hardware development and IoT (Internet of Things) infrastructure. The strategy highlights Manchester’s ambition to become a global leader in smart city technologies, creating a robust environment for engineers working on urban electronics, sensor networks, and automated systems. It serves as a roadmap for understanding where public and private investment is flowing within the region.</w:t>
      </w:r>
    </w:p>
    <w:p>
      <w:pPr>
        <w:pStyle w:val="BodyText"/>
      </w:pPr>
      <w:r>
        <w:t xml:space="preserve">British Standards Institution (BSI). (2022).</w:t>
      </w:r>
      <w:r>
        <w:t xml:space="preserve"> </w:t>
      </w:r>
      <w:r>
        <w:rPr>
          <w:iCs/>
          <w:i/>
        </w:rPr>
        <w:t xml:space="preserve">BS EN 62368-1: Audio/Video, Information and Communication Technology Equipment – Safety Requirements</w:t>
      </w:r>
      <w:r>
        <w:t xml:space="preserve">. London: BSI.</w:t>
      </w:r>
    </w:p>
    <w:p>
      <w:pPr>
        <w:pStyle w:val="BodyText"/>
      </w:pPr>
      <w:r>
        <w:t xml:space="preserve">While a technical standard rather than a narrative text, this document is fundamental for any Electronics Engineer practicing in the United Kingdom. It consolidates safety requirements for IT and AV equipment, replacing older standards. For engineers in Manchester, a city with a growing number of tech startups and hardware manufacturers, compliance with BS EN 62368-1 is non-negotiable. This annotation underscores the importance of regulatory knowledge; an engineer in Manchester must be proficient in applying these UK-adopted European standards to ensure product safety and marketability within the UK and EU markets.</w:t>
      </w:r>
    </w:p>
    <w:p>
      <w:pPr>
        <w:pStyle w:val="BodyText"/>
      </w:pPr>
      <w:r>
        <w:t xml:space="preserve">Manchester Science Park. (2023).</w:t>
      </w:r>
      <w:r>
        <w:t xml:space="preserve"> </w:t>
      </w:r>
      <w:r>
        <w:rPr>
          <w:iCs/>
          <w:i/>
        </w:rPr>
        <w:t xml:space="preserve">Tenant Profile and Innovation Report: Electronics and Semiconductor Technologies</w:t>
      </w:r>
      <w:r>
        <w:t xml:space="preserve">. Manchester: Manchester Science Park.</w:t>
      </w:r>
    </w:p>
    <w:p>
      <w:pPr>
        <w:pStyle w:val="BodyText"/>
      </w:pPr>
      <w:r>
        <w:t xml:space="preserve">This report provides a localized snapshot of the commercial electronics sector in Manchester. It profiles the companies operating within the Manchester Science Park, many of which are leaders in semiconductor design and telecommunications. The document is invaluable for understanding the specific niche markets thriving in the city, such as 5G infrastructure and medical electronics. It illustrates the collaborative nature of the Manchester engineering community, where small and medium-sized enterprises (SMEs) often partner with larger corporations, offering Electronics Engineers diverse career paths and project opportunities.</w:t>
      </w:r>
    </w:p>
    <w:p>
      <w:pPr>
        <w:pStyle w:val="BodyText"/>
      </w:pPr>
      <w:r>
        <w:t xml:space="preserve">Royal Academy of Engineering. (2023).</w:t>
      </w:r>
      <w:r>
        <w:t xml:space="preserve"> </w:t>
      </w:r>
      <w:r>
        <w:rPr>
          <w:iCs/>
          <w:i/>
        </w:rPr>
        <w:t xml:space="preserve">Engineering the Net Zero Future: The Role of Electronics in Decarbonization</w:t>
      </w:r>
      <w:r>
        <w:t xml:space="preserve">. London: RAEng.</w:t>
      </w:r>
    </w:p>
    <w:p>
      <w:pPr>
        <w:pStyle w:val="BodyText"/>
      </w:pPr>
      <w:r>
        <w:t xml:space="preserve">This publication addresses the critical intersection of electronics engineering and climate change. It is highly relevant to Manchester, which has set ambitious net-zero targets for the city region. The report details how electronics engineers contribute to energy efficiency, smart grids, and electric vehicle (EV) infrastructure. For an engineer in Manchester, this text provides context on the ethical and environmental responsibilities of the profession. It highlights the increasing demand for engineers who can design low-power systems and integrate renewable energy sources into urban electronic networks.</w:t>
      </w:r>
    </w:p>
    <w:p>
      <w:pPr>
        <w:pStyle w:val="BodyText"/>
      </w:pPr>
      <w:r>
        <w:t xml:space="preserve">LinkedIn Economic Graph. (2024).</w:t>
      </w:r>
      <w:r>
        <w:t xml:space="preserve"> </w:t>
      </w:r>
      <w:r>
        <w:rPr>
          <w:iCs/>
          <w:i/>
        </w:rPr>
        <w:t xml:space="preserve">Jobs on the Rise: Electronics Engineering in the North West of England</w:t>
      </w:r>
      <w:r>
        <w:t xml:space="preserve">. LinkedIn Corporation.</w:t>
      </w:r>
    </w:p>
    <w:p>
      <w:pPr>
        <w:pStyle w:val="BodyText"/>
      </w:pPr>
      <w:r>
        <w:t xml:space="preserve">This data-driven report analyzes job market trends specific to the North West of England, with a focus on Manchester. It reveals a significant increase in job postings for roles involving embedded software, PCB design, and RF engineering. The document is crucial for career planning, as it identifies the most sought-after technical skills in the local market. It also highlights the competitive salary landscape in Manchester compared to London, suggesting that the cost of living in Manchester offers a favorable quality of life for Electronics Engineers, making it an attractive location for talent retention.</w:t>
      </w:r>
    </w:p>
    <w:p>
      <w:pPr>
        <w:pStyle w:val="BodyText"/>
      </w:pPr>
      <w:r>
        <w:t xml:space="preserve">The Electronics Weekly. (2023).</w:t>
      </w:r>
      <w:r>
        <w:t xml:space="preserve"> </w:t>
      </w:r>
      <w:r>
        <w:rPr>
          <w:iCs/>
          <w:i/>
        </w:rPr>
        <w:t xml:space="preserve">UK Semiconductor Strategy: Implications for Regional Hubs like Manchester</w:t>
      </w:r>
      <w:r>
        <w:t xml:space="preserve">. London: Reed Business Information.</w:t>
      </w:r>
    </w:p>
    <w:p>
      <w:pPr>
        <w:pStyle w:val="BodyText"/>
      </w:pPr>
      <w:r>
        <w:t xml:space="preserve">This industry journal article discusses the UK government’s national semiconductor strategy and its impact on regional engineering hubs. It argues that Manchester is well-positioned to benefit from increased investment in chip design and testing facilities. For the Electronics Engineer, this article provides insight into the long-term stability and growth potential of the semiconductor sector in Manchester. It emphasizes the need for engineers to upskill in areas such as system-on-chip (SoC) design and verification to capitalize on these emerging opportunities within the United Kingdom’s evolving tech landscape.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Manchester, United Kingdom</dc:title>
  <dc:creator/>
  <dc:language>en</dc:language>
  <cp:keywords/>
  <dcterms:created xsi:type="dcterms:W3CDTF">2026-08-08T10:15:05Z</dcterms:created>
  <dcterms:modified xsi:type="dcterms:W3CDTF">2026-08-08T10:15:05Z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