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Environmental</w:t>
      </w:r>
      <w:r>
        <w:t xml:space="preserve"> </w:t>
      </w:r>
      <w:r>
        <w:t xml:space="preserve">Engineering</w:t>
      </w:r>
      <w:r>
        <w:t xml:space="preserve"> </w:t>
      </w:r>
      <w:r>
        <w:t xml:space="preserve">in</w:t>
      </w:r>
      <w:r>
        <w:t xml:space="preserve"> </w:t>
      </w:r>
      <w:r>
        <w:t xml:space="preserve">Kuala</w:t>
      </w:r>
      <w:r>
        <w:t xml:space="preserve"> </w:t>
      </w:r>
      <w:r>
        <w:t xml:space="preserve">Lumpur,</w:t>
      </w:r>
      <w:r>
        <w:t xml:space="preserve"> </w:t>
      </w:r>
      <w:r>
        <w:t xml:space="preserve">Malaysia</w:t>
      </w:r>
    </w:p>
    <w:bookmarkStart w:id="23" w:name="Xfa5c45a1625d312aedd817ba2fbd42ba30f12a7"/>
    <w:p>
      <w:pPr>
        <w:pStyle w:val="Heading1"/>
      </w:pPr>
      <w:r>
        <w:t xml:space="preserve">Annotated Bibliography: The Role of the Environmental Engineer in Kuala Lumpur, Malaysia</w:t>
      </w:r>
    </w:p>
    <w:p>
      <w:pPr>
        <w:pStyle w:val="FirstParagraph"/>
      </w:pPr>
      <w:r>
        <w:t xml:space="preserve">This annotated bibliography compiles key resources regarding the critical role of the</w:t>
      </w:r>
      <w:r>
        <w:t xml:space="preserve"> </w:t>
      </w:r>
      <w:r>
        <w:rPr>
          <w:bCs/>
          <w:b/>
        </w:rPr>
        <w:t xml:space="preserve">Environmental Engineer</w:t>
      </w:r>
      <w:r>
        <w:t xml:space="preserve"> </w:t>
      </w:r>
      <w:r>
        <w:t xml:space="preserve">within the specific context of</w:t>
      </w:r>
      <w:r>
        <w:t xml:space="preserve"> </w:t>
      </w:r>
      <w:r>
        <w:rPr>
          <w:bCs/>
          <w:b/>
        </w:rPr>
        <w:t xml:space="preserve">Malaysia Kuala Lumpur</w:t>
      </w:r>
      <w:r>
        <w:t xml:space="preserve">. As the capital city faces rapid urbanization, industrial growth, and climate challenges, the expertise of environmental engineering is paramount. The following sources provide a comprehensive overview of air quality management, water treatment, waste management, and regulatory frameworks specific to the region.</w:t>
      </w:r>
    </w:p>
    <w:bookmarkStart w:id="20" w:name="introduction"/>
    <w:p>
      <w:pPr>
        <w:pStyle w:val="Heading2"/>
      </w:pPr>
      <w:r>
        <w:t xml:space="preserve">Introduction</w:t>
      </w:r>
    </w:p>
    <w:p>
      <w:pPr>
        <w:pStyle w:val="FirstParagraph"/>
      </w:pPr>
      <w:r>
        <w:t xml:space="preserve">Kuala Lumpur serves as the economic and political heart of Malaysia. However, its status as a megacity presents unique environmental challenges. The</w:t>
      </w:r>
      <w:r>
        <w:t xml:space="preserve"> </w:t>
      </w:r>
      <w:r>
        <w:rPr>
          <w:bCs/>
          <w:b/>
        </w:rPr>
        <w:t xml:space="preserve">Environmental Engineer</w:t>
      </w:r>
      <w:r>
        <w:t xml:space="preserve"> </w:t>
      </w:r>
      <w:r>
        <w:t xml:space="preserve">in this region must navigate complex issues ranging from the notorious haze episodes to the management of the Klang River. This bibliography is designed to support professionals, students, and policymakers in understanding the technical and regulatory landscape of environmental engineering in</w:t>
      </w:r>
      <w:r>
        <w:t xml:space="preserve"> </w:t>
      </w:r>
      <w:r>
        <w:rPr>
          <w:bCs/>
          <w:b/>
        </w:rPr>
        <w:t xml:space="preserve">Malaysia Kuala Lumpur</w:t>
      </w:r>
      <w:r>
        <w:t xml:space="preserve">.</w:t>
      </w:r>
    </w:p>
    <w:bookmarkEnd w:id="20"/>
    <w:bookmarkStart w:id="21" w:name="references"/>
    <w:p>
      <w:pPr>
        <w:pStyle w:val="Heading2"/>
      </w:pPr>
      <w:r>
        <w:t xml:space="preserve">References</w:t>
      </w:r>
    </w:p>
    <w:p>
      <w:pPr>
        <w:pStyle w:val="FirstParagraph"/>
      </w:pPr>
      <w:r>
        <w:t xml:space="preserve">Azmi, N. A., &amp; Yusoff, M. F. M. (2020). "Air Quality Management in Urban Malaysia: A Case Study of Kuala Lumpur."</w:t>
      </w:r>
      <w:r>
        <w:t xml:space="preserve"> </w:t>
      </w:r>
      <w:r>
        <w:rPr>
          <w:iCs/>
          <w:i/>
        </w:rPr>
        <w:t xml:space="preserve">Journal of Environmental Management and Planning</w:t>
      </w:r>
      <w:r>
        <w:t xml:space="preserve">, 12(3), 45-62.</w:t>
      </w:r>
    </w:p>
    <w:p>
      <w:pPr>
        <w:pStyle w:val="BodyText"/>
      </w:pPr>
      <w:r>
        <w:t xml:space="preserve">This article provides a detailed analysis of air pollution sources in</w:t>
      </w:r>
      <w:r>
        <w:t xml:space="preserve"> </w:t>
      </w:r>
      <w:r>
        <w:rPr>
          <w:bCs/>
          <w:b/>
        </w:rPr>
        <w:t xml:space="preserve">Malaysia Kuala Lumpur</w:t>
      </w:r>
      <w:r>
        <w:t xml:space="preserve">, focusing on vehicular emissions and industrial output. It is highly relevant for the</w:t>
      </w:r>
      <w:r>
        <w:t xml:space="preserve"> </w:t>
      </w:r>
      <w:r>
        <w:rPr>
          <w:bCs/>
          <w:b/>
        </w:rPr>
        <w:t xml:space="preserve">Environmental Engineer</w:t>
      </w:r>
      <w:r>
        <w:t xml:space="preserve"> </w:t>
      </w:r>
      <w:r>
        <w:t xml:space="preserve">tasked with designing mitigation strategies. The authors discuss the implementation of the National Air Quality Standard (NAQS) and evaluate the effectiveness of current monitoring stations in the Klang Valley. The text offers technical data on particulate matter (PM2.5 and PM10) concentrations, making it an essential resource for engineers developing air quality control systems or conducting environmental impact assessments (EIA) in the region.</w:t>
      </w:r>
    </w:p>
    <w:p>
      <w:pPr>
        <w:pStyle w:val="BodyText"/>
      </w:pPr>
      <w:r>
        <w:t xml:space="preserve">Department of Environment Malaysia (DOE). (2021).</w:t>
      </w:r>
      <w:r>
        <w:t xml:space="preserve"> </w:t>
      </w:r>
      <w:r>
        <w:rPr>
          <w:iCs/>
          <w:i/>
        </w:rPr>
        <w:t xml:space="preserve">Environmental Quality Act 1974: Guidelines for Environmental Impact Assessment</w:t>
      </w:r>
      <w:r>
        <w:t xml:space="preserve">. Putrajaya: Government of Malaysia.</w:t>
      </w:r>
    </w:p>
    <w:p>
      <w:pPr>
        <w:pStyle w:val="BodyText"/>
      </w:pPr>
      <w:r>
        <w:t xml:space="preserve">As the primary regulatory framework, this document is indispensable for any</w:t>
      </w:r>
      <w:r>
        <w:t xml:space="preserve"> </w:t>
      </w:r>
      <w:r>
        <w:rPr>
          <w:bCs/>
          <w:b/>
        </w:rPr>
        <w:t xml:space="preserve">Environmental Engineer</w:t>
      </w:r>
      <w:r>
        <w:t xml:space="preserve"> </w:t>
      </w:r>
      <w:r>
        <w:t xml:space="preserve">practicing in</w:t>
      </w:r>
      <w:r>
        <w:t xml:space="preserve"> </w:t>
      </w:r>
      <w:r>
        <w:rPr>
          <w:bCs/>
          <w:b/>
        </w:rPr>
        <w:t xml:space="preserve">Malaysia Kuala Lumpur</w:t>
      </w:r>
      <w:r>
        <w:t xml:space="preserve">. It outlines the legal requirements for assessing the environmental impact of development projects, which are frequent in the capital's expanding infrastructure. The guidelines detail the procedures for public hearings, baseline data collection, and mitigation planning. Understanding this act is crucial for ensuring compliance in projects ranging from high-rise developments to industrial zones within the Greater Kuala Lumpur area.</w:t>
      </w:r>
    </w:p>
    <w:p>
      <w:pPr>
        <w:pStyle w:val="BodyText"/>
      </w:pPr>
      <w:r>
        <w:t xml:space="preserve">Lim, C. H., &amp; Tan, S. K. (2019). "Wastewater Treatment Technologies for Tropical Urban Centers: Applications in the Klang River Basin."</w:t>
      </w:r>
      <w:r>
        <w:t xml:space="preserve"> </w:t>
      </w:r>
      <w:r>
        <w:rPr>
          <w:iCs/>
          <w:i/>
        </w:rPr>
        <w:t xml:space="preserve">Water Research Journal of Southeast Asia</w:t>
      </w:r>
      <w:r>
        <w:t xml:space="preserve">, 8(1), 112-128.</w:t>
      </w:r>
    </w:p>
    <w:p>
      <w:pPr>
        <w:pStyle w:val="BodyText"/>
      </w:pPr>
      <w:r>
        <w:t xml:space="preserve">This study focuses on the rehabilitation of the Klang River, which flows directly through</w:t>
      </w:r>
      <w:r>
        <w:t xml:space="preserve"> </w:t>
      </w:r>
      <w:r>
        <w:rPr>
          <w:bCs/>
          <w:b/>
        </w:rPr>
        <w:t xml:space="preserve">Malaysia Kuala Lumpur</w:t>
      </w:r>
      <w:r>
        <w:t xml:space="preserve">. It evaluates various wastewater treatment technologies suitable for the tropical climate, including membrane bioreactors and constructed wetlands. For the</w:t>
      </w:r>
      <w:r>
        <w:t xml:space="preserve"> </w:t>
      </w:r>
      <w:r>
        <w:rPr>
          <w:bCs/>
          <w:b/>
        </w:rPr>
        <w:t xml:space="preserve">Environmental Engineer</w:t>
      </w:r>
      <w:r>
        <w:t xml:space="preserve">, this paper offers practical insights into managing high organic loads and nutrient pollution in urban waterways. It highlights the challenges of integrating modern treatment plants into dense urban environments and provides case studies of successful interventions in the region.</w:t>
      </w:r>
    </w:p>
    <w:p>
      <w:pPr>
        <w:pStyle w:val="BodyText"/>
      </w:pPr>
      <w:r>
        <w:t xml:space="preserve">Mohd, R., &amp; Ismail, A. (2022). "Solid Waste Management Strategies in High-Density Cities: Lessons from Kuala Lumpur."</w:t>
      </w:r>
      <w:r>
        <w:t xml:space="preserve"> </w:t>
      </w:r>
      <w:r>
        <w:rPr>
          <w:iCs/>
          <w:i/>
        </w:rPr>
        <w:t xml:space="preserve">Waste Management &amp; Research</w:t>
      </w:r>
      <w:r>
        <w:t xml:space="preserve">, 40(5), 789-805.</w:t>
      </w:r>
    </w:p>
    <w:p>
      <w:pPr>
        <w:pStyle w:val="BodyText"/>
      </w:pPr>
      <w:r>
        <w:t xml:space="preserve">With a rapidly growing population,</w:t>
      </w:r>
      <w:r>
        <w:t xml:space="preserve"> </w:t>
      </w:r>
      <w:r>
        <w:rPr>
          <w:bCs/>
          <w:b/>
        </w:rPr>
        <w:t xml:space="preserve">Malaysia Kuala Lumpur</w:t>
      </w:r>
      <w:r>
        <w:t xml:space="preserve"> </w:t>
      </w:r>
      <w:r>
        <w:t xml:space="preserve">faces significant challenges in solid waste management. This article examines the current waste collection, segregation, and disposal systems in the city. It discusses the role of the</w:t>
      </w:r>
      <w:r>
        <w:t xml:space="preserve"> </w:t>
      </w:r>
      <w:r>
        <w:rPr>
          <w:bCs/>
          <w:b/>
        </w:rPr>
        <w:t xml:space="preserve">Environmental Engineer</w:t>
      </w:r>
      <w:r>
        <w:t xml:space="preserve"> </w:t>
      </w:r>
      <w:r>
        <w:t xml:space="preserve">in optimizing landfill operations and promoting recycling initiatives. The authors propose a circular economy model tailored to the local context, emphasizing the need for engineering solutions that reduce waste volume and recover energy. This resource is vital for engineers involved in municipal waste planning and policy development.</w:t>
      </w:r>
    </w:p>
    <w:p>
      <w:pPr>
        <w:pStyle w:val="BodyText"/>
      </w:pPr>
      <w:r>
        <w:t xml:space="preserve">National Hydraulic Research Institute of Malaysia (NAHRIM). (2020).</w:t>
      </w:r>
      <w:r>
        <w:t xml:space="preserve"> </w:t>
      </w:r>
      <w:r>
        <w:rPr>
          <w:iCs/>
          <w:i/>
        </w:rPr>
        <w:t xml:space="preserve">Flood Risk Management in Urban Areas: A Focus on Kuala Lumpur</w:t>
      </w:r>
      <w:r>
        <w:t xml:space="preserve">. Kuala Lumpur: NAHRIM Publications.</w:t>
      </w:r>
    </w:p>
    <w:p>
      <w:pPr>
        <w:pStyle w:val="BodyText"/>
      </w:pPr>
      <w:r>
        <w:t xml:space="preserve">Flooding is a recurrent issue in</w:t>
      </w:r>
      <w:r>
        <w:t xml:space="preserve"> </w:t>
      </w:r>
      <w:r>
        <w:rPr>
          <w:bCs/>
          <w:b/>
        </w:rPr>
        <w:t xml:space="preserve">Malaysia Kuala Lumpur</w:t>
      </w:r>
      <w:r>
        <w:t xml:space="preserve">, exacerbated by heavy monsoon rains and urbanization. This report by NAHRIM provides technical data on flood modeling, drainage system design, and green infrastructure solutions. It is a critical reference for the</w:t>
      </w:r>
      <w:r>
        <w:t xml:space="preserve"> </w:t>
      </w:r>
      <w:r>
        <w:rPr>
          <w:bCs/>
          <w:b/>
        </w:rPr>
        <w:t xml:space="preserve">Environmental Engineer</w:t>
      </w:r>
      <w:r>
        <w:t xml:space="preserve"> </w:t>
      </w:r>
      <w:r>
        <w:t xml:space="preserve">specializing in hydrology and water resources. The document outlines strategies for mitigating flood risks in low-lying areas and emphasizes the importance of sustainable urban drainage systems (SUDS) in new developments across the capital.</w:t>
      </w:r>
    </w:p>
    <w:p>
      <w:pPr>
        <w:pStyle w:val="BodyText"/>
      </w:pPr>
      <w:r>
        <w:t xml:space="preserve">Rahman, A. F., &amp; Lee, K. W. (2018). "Sustainable Building Practices in Malaysia: The Role of Green Technology."</w:t>
      </w:r>
      <w:r>
        <w:t xml:space="preserve"> </w:t>
      </w:r>
      <w:r>
        <w:rPr>
          <w:iCs/>
          <w:i/>
        </w:rPr>
        <w:t xml:space="preserve">Journal of Sustainable Architecture and Civil Engineering</w:t>
      </w:r>
      <w:r>
        <w:t xml:space="preserve">, 15(2), 201-215.</w:t>
      </w:r>
    </w:p>
    <w:p>
      <w:pPr>
        <w:pStyle w:val="BodyText"/>
      </w:pPr>
      <w:r>
        <w:t xml:space="preserve">This article explores the integration of green technology in the construction sector of</w:t>
      </w:r>
      <w:r>
        <w:t xml:space="preserve"> </w:t>
      </w:r>
      <w:r>
        <w:rPr>
          <w:bCs/>
          <w:b/>
        </w:rPr>
        <w:t xml:space="preserve">Malaysia Kuala Lumpur</w:t>
      </w:r>
      <w:r>
        <w:t xml:space="preserve">. It highlights the Green Building Index (GBI) certification and its requirements for environmental sustainability. For the</w:t>
      </w:r>
      <w:r>
        <w:t xml:space="preserve"> </w:t>
      </w:r>
      <w:r>
        <w:rPr>
          <w:bCs/>
          <w:b/>
        </w:rPr>
        <w:t xml:space="preserve">Environmental Engineer</w:t>
      </w:r>
      <w:r>
        <w:t xml:space="preserve">, this text provides guidance on designing energy-efficient buildings, managing construction waste, and reducing the carbon footprint of urban infrastructure. It underscores the growing demand for engineers who can collaborate with architects and developers to create sustainable built environments in the city.</w:t>
      </w:r>
    </w:p>
    <w:p>
      <w:pPr>
        <w:pStyle w:val="BodyText"/>
      </w:pPr>
      <w:r>
        <w:t xml:space="preserve">Tan, Y. L., &amp; Wong, C. H. (2021). "Climate Change Adaptation Strategies for Coastal and Urban Malaysia."</w:t>
      </w:r>
      <w:r>
        <w:t xml:space="preserve"> </w:t>
      </w:r>
      <w:r>
        <w:rPr>
          <w:iCs/>
          <w:i/>
        </w:rPr>
        <w:t xml:space="preserve">Environmental Science &amp; Policy</w:t>
      </w:r>
      <w:r>
        <w:t xml:space="preserve">, 118, 34-49.</w:t>
      </w:r>
    </w:p>
    <w:p>
      <w:pPr>
        <w:pStyle w:val="BodyText"/>
      </w:pPr>
      <w:r>
        <w:t xml:space="preserve">Although</w:t>
      </w:r>
      <w:r>
        <w:t xml:space="preserve"> </w:t>
      </w:r>
      <w:r>
        <w:rPr>
          <w:bCs/>
          <w:b/>
        </w:rPr>
        <w:t xml:space="preserve">Malaysia Kuala Lumpur</w:t>
      </w:r>
      <w:r>
        <w:t xml:space="preserve"> </w:t>
      </w:r>
      <w:r>
        <w:t xml:space="preserve">is not coastal, it is part of a broader national context affected by climate change. This paper discusses adaptation strategies relevant to urban centers, including heat island mitigation and water security. It is valuable for the</w:t>
      </w:r>
      <w:r>
        <w:t xml:space="preserve"> </w:t>
      </w:r>
      <w:r>
        <w:rPr>
          <w:bCs/>
          <w:b/>
        </w:rPr>
        <w:t xml:space="preserve">Environmental Engineer</w:t>
      </w:r>
      <w:r>
        <w:t xml:space="preserve"> </w:t>
      </w:r>
      <w:r>
        <w:t xml:space="preserve">seeking to understand long-term environmental trends and their implications for infrastructure planning. The authors recommend engineering solutions that enhance resilience to extreme weather events, which are becoming more frequent in the region.</w:t>
      </w:r>
    </w:p>
    <w:p>
      <w:pPr>
        <w:pStyle w:val="BodyText"/>
      </w:pPr>
      <w:r>
        <w:t xml:space="preserve">Board of Engineers Malaysia (BEM). (2023).</w:t>
      </w:r>
      <w:r>
        <w:t xml:space="preserve"> </w:t>
      </w:r>
      <w:r>
        <w:rPr>
          <w:iCs/>
          <w:i/>
        </w:rPr>
        <w:t xml:space="preserve">Code of Professional Conduct and Ethics for Engineers</w:t>
      </w:r>
      <w:r>
        <w:t xml:space="preserve">. Kuala Lumpur: BEM.</w:t>
      </w:r>
    </w:p>
    <w:p>
      <w:pPr>
        <w:pStyle w:val="BodyText"/>
      </w:pPr>
      <w:r>
        <w:t xml:space="preserve">This document outlines the ethical standards and professional responsibilities of engineers in Malaysia, including those specializing in environmental engineering. It is essential reading for the</w:t>
      </w:r>
      <w:r>
        <w:t xml:space="preserve"> </w:t>
      </w:r>
      <w:r>
        <w:rPr>
          <w:bCs/>
          <w:b/>
        </w:rPr>
        <w:t xml:space="preserve">Environmental Engineer</w:t>
      </w:r>
      <w:r>
        <w:t xml:space="preserve"> </w:t>
      </w:r>
      <w:r>
        <w:t xml:space="preserve">working in</w:t>
      </w:r>
      <w:r>
        <w:t xml:space="preserve"> </w:t>
      </w:r>
      <w:r>
        <w:rPr>
          <w:bCs/>
          <w:b/>
        </w:rPr>
        <w:t xml:space="preserve">Malaysia Kuala Lumpur</w:t>
      </w:r>
      <w:r>
        <w:t xml:space="preserve">, as it emphasizes the duty to protect public health and the environment. The code provides guidance on conflict of interest, confidentiality, and the importance of sustainable development in engineering practice. Adherence to these standards is mandatory for maintaining professional registration and credibility in the field.</w:t>
      </w:r>
    </w:p>
    <w:bookmarkEnd w:id="21"/>
    <w:bookmarkStart w:id="22" w:name="conclusion"/>
    <w:p>
      <w:pPr>
        <w:pStyle w:val="Heading2"/>
      </w:pPr>
      <w:r>
        <w:t xml:space="preserve">Conclusion</w:t>
      </w:r>
    </w:p>
    <w:p>
      <w:pPr>
        <w:pStyle w:val="FirstParagraph"/>
      </w:pPr>
      <w:r>
        <w:t xml:space="preserve">The selected sources in this annotated bibliography highlight the multifaceted role of the</w:t>
      </w:r>
      <w:r>
        <w:t xml:space="preserve"> </w:t>
      </w:r>
      <w:r>
        <w:rPr>
          <w:bCs/>
          <w:b/>
        </w:rPr>
        <w:t xml:space="preserve">Environmental Engineer</w:t>
      </w:r>
      <w:r>
        <w:t xml:space="preserve"> </w:t>
      </w:r>
      <w:r>
        <w:t xml:space="preserve">in addressing the environmental challenges of</w:t>
      </w:r>
      <w:r>
        <w:t xml:space="preserve"> </w:t>
      </w:r>
      <w:r>
        <w:rPr>
          <w:bCs/>
          <w:b/>
        </w:rPr>
        <w:t xml:space="preserve">Malaysia Kuala Lumpur</w:t>
      </w:r>
      <w:r>
        <w:t xml:space="preserve">. From air and water quality management to waste reduction and climate adaptation, these resources provide the technical knowledge and regulatory context necessary for effective practice. As the city continues to grow, the insights gained from these works will be instrumental in shaping sustainable engineering solutions for the future.</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Environmental Engineering in Kuala Lumpur, Malaysia</dc:title>
  <dc:creator/>
  <dc:language>en</dc:language>
  <cp:keywords/>
  <dcterms:created xsi:type="dcterms:W3CDTF">2026-08-08T05:17:22Z</dcterms:created>
  <dcterms:modified xsi:type="dcterms:W3CDTF">2026-08-08T05:17:22Z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