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4" w:name="X586405330dad8f8f27aaddb7a810bb1c50377c0"/>
    <w:p>
      <w:pPr>
        <w:pStyle w:val="Heading1"/>
      </w:pPr>
      <w:r>
        <w:t xml:space="preserve">Annotated Bibliography: The Role of the Environmental Engineer in Amsterdam, Netherlands</w:t>
      </w:r>
    </w:p>
    <w:p>
      <w:pPr>
        <w:pStyle w:val="FirstParagraph"/>
      </w:pPr>
      <w:r>
        <w:t xml:space="preserve">This annotated bibliography compiles essential literature regarding the practice of environmental engineering within the specific context of Amsterdam, Netherlands. As a global leader in sustainable urban development, Amsterdam presents a unique case study for environmental engineers focusing on water management, circular economy, and climate adaptation. The following sources provide critical insights into the regulatory frameworks, technical challenges, and innovative solutions that define the profession in this region.</w:t>
      </w:r>
    </w:p>
    <w:bookmarkStart w:id="20" w:name="water-management-and-flood-resilience"/>
    <w:p>
      <w:pPr>
        <w:pStyle w:val="Heading2"/>
      </w:pPr>
      <w:r>
        <w:t xml:space="preserve">Water Management and Flood Resilience</w:t>
      </w:r>
    </w:p>
    <w:p>
      <w:pPr>
        <w:pStyle w:val="FirstParagraph"/>
      </w:pPr>
      <w:r>
        <w:t xml:space="preserve">Van der Krogt, R. A., &amp; Van der Veen, A. (2019).</w:t>
      </w:r>
      <w:r>
        <w:t xml:space="preserve"> </w:t>
      </w:r>
      <w:r>
        <w:rPr>
          <w:iCs/>
          <w:i/>
        </w:rPr>
        <w:t xml:space="preserve">Water-sensitive Urban Design in Amsterdam: Integrating Engineering and Ecology.</w:t>
      </w:r>
      <w:r>
        <w:t xml:space="preserve"> </w:t>
      </w:r>
      <w:r>
        <w:t xml:space="preserve">Journal of Hydrology: Urban Systems, 12(3), 45-62.</w:t>
      </w:r>
    </w:p>
    <w:p>
      <w:pPr>
        <w:pStyle w:val="BodyText"/>
      </w:pPr>
      <w:r>
        <w:t xml:space="preserve">This article provides a comprehensive analysis of how environmental engineers in Amsterdam are redefining urban water management. The authors detail the transition from traditional grey infrastructure to green-blue infrastructure, specifically focusing on the "Water Squares" (waterspleinen) initiative. For an environmental engineer working in Amsterdam, this text is crucial as it outlines the technical specifications required to manage stormwater runoff in a city where 60% of the land is below sea level. It highlights the necessity of multi-functional design, where public spaces serve as retention basins during heavy rainfall, a common occurrence due to changing climate patterns in the Netherlands.</w:t>
      </w:r>
    </w:p>
    <w:p>
      <w:pPr>
        <w:pStyle w:val="BodyText"/>
      </w:pPr>
      <w:r>
        <w:t xml:space="preserve">Deltares. (2021).</w:t>
      </w:r>
      <w:r>
        <w:t xml:space="preserve"> </w:t>
      </w:r>
      <w:r>
        <w:rPr>
          <w:iCs/>
          <w:i/>
        </w:rPr>
        <w:t xml:space="preserve">Amsterdam Climate Proof: Technical Guidelines for Flood Risk Reduction.</w:t>
      </w:r>
      <w:r>
        <w:t xml:space="preserve"> </w:t>
      </w:r>
      <w:r>
        <w:t xml:space="preserve">Deltares Report Series.</w:t>
      </w:r>
    </w:p>
    <w:p>
      <w:pPr>
        <w:pStyle w:val="BodyText"/>
      </w:pPr>
      <w:r>
        <w:t xml:space="preserve">Published by Deltares, a leading international water expertise organization based in the Netherlands, this report serves as a foundational document for environmental engineers in the region. It details the "Room for the River" strategy as applied to the urban context of Amsterdam. The document provides rigorous data on soil mechanics, hydraulic modeling, and the integration of flood defenses with urban planning. It is particularly relevant for engineers tasked with ensuring that new developments in Amsterdam comply with the stringent Dutch water safety standards while adapting to projected sea-level rise scenarios.</w:t>
      </w:r>
    </w:p>
    <w:bookmarkEnd w:id="20"/>
    <w:bookmarkStart w:id="21" w:name="circular-economy-and-waste-management"/>
    <w:p>
      <w:pPr>
        <w:pStyle w:val="Heading2"/>
      </w:pPr>
      <w:r>
        <w:t xml:space="preserve">Circular Economy and Waste Management</w:t>
      </w:r>
    </w:p>
    <w:p>
      <w:pPr>
        <w:pStyle w:val="FirstParagraph"/>
      </w:pPr>
      <w:r>
        <w:t xml:space="preserve">Ellen MacArthur Foundation. (2020).</w:t>
      </w:r>
      <w:r>
        <w:t xml:space="preserve"> </w:t>
      </w:r>
      <w:r>
        <w:rPr>
          <w:iCs/>
          <w:i/>
        </w:rPr>
        <w:t xml:space="preserve">Amsterdam: A Circular City by 2050.</w:t>
      </w:r>
      <w:r>
        <w:t xml:space="preserve"> </w:t>
      </w:r>
      <w:r>
        <w:t xml:space="preserve">Case Study Report.</w:t>
      </w:r>
    </w:p>
    <w:p>
      <w:pPr>
        <w:pStyle w:val="BodyText"/>
      </w:pPr>
      <w:r>
        <w:t xml:space="preserve">This report examines Amsterdam's ambitious goal to become the first fully circular city by 2050. For the environmental engineer, this document is vital as it shifts the focus from end-of-pipe treatment to systemic resource efficiency. It outlines specific engineering challenges related to material flows, waste-to-energy conversion, and the design of products for disassembly. The text provides case studies of local projects where engineers have collaborated with architects and policymakers to reduce the city's ecological footprint. It emphasizes the role of the engineer in quantifying resource loops and implementing technologies that minimize waste generation in construction and industry.</w:t>
      </w:r>
    </w:p>
    <w:p>
      <w:pPr>
        <w:pStyle w:val="BodyText"/>
      </w:pPr>
      <w:r>
        <w:t xml:space="preserve">Groot, W., &amp; Van der Zwaan, B. (2018).</w:t>
      </w:r>
      <w:r>
        <w:t xml:space="preserve"> </w:t>
      </w:r>
      <w:r>
        <w:rPr>
          <w:iCs/>
          <w:i/>
        </w:rPr>
        <w:t xml:space="preserve">Industrial Symbiosis in the Port of Amsterdam: Engineering Solutions for Resource Efficiency.</w:t>
      </w:r>
      <w:r>
        <w:t xml:space="preserve"> </w:t>
      </w:r>
      <w:r>
        <w:t xml:space="preserve">Resources, Conservation and Recycling, 135, 112-125.</w:t>
      </w:r>
    </w:p>
    <w:p>
      <w:pPr>
        <w:pStyle w:val="BodyText"/>
      </w:pPr>
      <w:r>
        <w:t xml:space="preserve">This peer-reviewed article focuses on the Port of Amsterdam, a critical hub for industrial activity and logistics. It explores how environmental engineers facilitate industrial symbiosis, where waste from one process becomes the input for another. The authors present technical models for optimizing energy and material exchanges between port facilities. This source is essential for engineers specializing in industrial ecology, offering practical methodologies for reducing emissions and waste in one of the Netherlands' most significant economic zones. It underscores the importance of cross-sector collaboration in achieving sustainability goals.</w:t>
      </w:r>
    </w:p>
    <w:bookmarkEnd w:id="21"/>
    <w:bookmarkStart w:id="22" w:name="regulatory-frameworks-and-policy"/>
    <w:p>
      <w:pPr>
        <w:pStyle w:val="Heading2"/>
      </w:pPr>
      <w:r>
        <w:t xml:space="preserve">Regulatory Frameworks and Policy</w:t>
      </w:r>
    </w:p>
    <w:p>
      <w:pPr>
        <w:pStyle w:val="FirstParagraph"/>
      </w:pPr>
      <w:r>
        <w:t xml:space="preserve">Ministry of Infrastructure and Water Management. (2022).</w:t>
      </w:r>
      <w:r>
        <w:t xml:space="preserve"> </w:t>
      </w:r>
      <w:r>
        <w:rPr>
          <w:iCs/>
          <w:i/>
        </w:rPr>
        <w:t xml:space="preserve">Dutch Environmental Permitting Act (Omgevingswet): Implications for Engineering Practice.</w:t>
      </w:r>
      <w:r>
        <w:t xml:space="preserve"> </w:t>
      </w:r>
      <w:r>
        <w:t xml:space="preserve">The Hague: Government Publications.</w:t>
      </w:r>
    </w:p>
    <w:p>
      <w:pPr>
        <w:pStyle w:val="BodyText"/>
      </w:pPr>
      <w:r>
        <w:t xml:space="preserve">The implementation of the Omgevingswet (Environmental Permitting Act) represents a major shift in how environmental projects are regulated in the Netherlands. This official government publication explains the new legal framework that consolidates various spatial and environmental laws. For environmental engineers in Amsterdam, understanding this legislation is mandatory. The document details the new requirements for environmental impact assessments, public participation, and digital permitting processes. It provides clarity on how engineers must document their designs to ensure compliance with national and local regulations, ensuring that projects contribute to the broader goals of sustainability and livability.</w:t>
      </w:r>
    </w:p>
    <w:p>
      <w:pPr>
        <w:pStyle w:val="BodyText"/>
      </w:pPr>
      <w:r>
        <w:t xml:space="preserve">City of Amsterdam. (2023).</w:t>
      </w:r>
      <w:r>
        <w:t xml:space="preserve"> </w:t>
      </w:r>
      <w:r>
        <w:rPr>
          <w:iCs/>
          <w:i/>
        </w:rPr>
        <w:t xml:space="preserve">Environmental Vision 2030: Green, Healthy, and Resilient.</w:t>
      </w:r>
      <w:r>
        <w:t xml:space="preserve"> </w:t>
      </w:r>
      <w:r>
        <w:t xml:space="preserve">Municipal Policy Document.</w:t>
      </w:r>
    </w:p>
    <w:p>
      <w:pPr>
        <w:pStyle w:val="BodyText"/>
      </w:pPr>
      <w:r>
        <w:t xml:space="preserve">This municipal policy document outlines the specific environmental targets set by the City of Amsterdam for the coming decade. It addresses issues such as air quality improvement, biodiversity enhancement, and noise reduction. For the environmental engineer, this text serves as a strategic guide, highlighting priority areas for intervention. It provides data on current pollution levels and sets measurable goals for reduction. Engineers working on urban planning, traffic management, or green infrastructure projects in Amsterdam must align their technical solutions with the objectives outlined in this vision to secure funding and regulatory approval.</w:t>
      </w:r>
    </w:p>
    <w:bookmarkEnd w:id="22"/>
    <w:bookmarkStart w:id="23" w:name="Xfefad207d26f249709375e34ccb4b303060e9de"/>
    <w:p>
      <w:pPr>
        <w:pStyle w:val="Heading2"/>
      </w:pPr>
      <w:r>
        <w:t xml:space="preserve">Energy Transition and Sustainable Infrastructure</w:t>
      </w:r>
    </w:p>
    <w:p>
      <w:pPr>
        <w:pStyle w:val="FirstParagraph"/>
      </w:pPr>
      <w:r>
        <w:t xml:space="preserve">Van den Bergh, J. C. J. M., &amp; Verbruggen, H. (2020).</w:t>
      </w:r>
      <w:r>
        <w:t xml:space="preserve"> </w:t>
      </w:r>
      <w:r>
        <w:rPr>
          <w:iCs/>
          <w:i/>
        </w:rPr>
        <w:t xml:space="preserve">Decarbonizing Urban Energy Systems: The Amsterdam Experience.</w:t>
      </w:r>
      <w:r>
        <w:t xml:space="preserve"> </w:t>
      </w:r>
      <w:r>
        <w:t xml:space="preserve">Energy Policy, 141, 111-128.</w:t>
      </w:r>
    </w:p>
    <w:p>
      <w:pPr>
        <w:pStyle w:val="BodyText"/>
      </w:pPr>
      <w:r>
        <w:t xml:space="preserve">This academic paper analyzes the transition of Amsterdam's energy system from fossil fuels to renewable sources. It discusses the technical and economic aspects of district heating networks, solar energy integration, and the electrification of transport. The authors evaluate the role of environmental engineers in designing and optimizing these complex energy systems. The paper is particularly useful for engineers involved in energy auditing and sustainable building design, as it provides insights into the performance of various technologies in a dense urban environment. It also addresses the social acceptance of energy infrastructure, a key consideration for successful project implementation.</w:t>
      </w:r>
    </w:p>
    <w:p>
      <w:pPr>
        <w:pStyle w:val="BodyText"/>
      </w:pPr>
      <w:r>
        <w:t xml:space="preserve">Rijkswaterstaat. (2021).</w:t>
      </w:r>
      <w:r>
        <w:t xml:space="preserve"> </w:t>
      </w:r>
      <w:r>
        <w:rPr>
          <w:iCs/>
          <w:i/>
        </w:rPr>
        <w:t xml:space="preserve">Sustainable Mobility Infrastructure in the Netherlands: Engineering for the Future.</w:t>
      </w:r>
      <w:r>
        <w:t xml:space="preserve"> </w:t>
      </w:r>
      <w:r>
        <w:t xml:space="preserve">Technical Handbook.</w:t>
      </w:r>
    </w:p>
    <w:p>
      <w:pPr>
        <w:pStyle w:val="BodyText"/>
      </w:pPr>
      <w:r>
        <w:t xml:space="preserve">Rijkswaterstaat, the Dutch government agency responsible for public works, publishes this handbook to guide the development of sustainable mobility infrastructure. It covers the design of cycling networks, electric vehicle charging stations, and public transport systems. For environmental engineers in Amsterdam, this document is a practical resource for integrating mobility solutions that reduce carbon emissions and improve air quality. It includes technical standards for materials, energy efficiency, and safety, ensuring that infrastructure projects meet the high environmental standards expected in the Netherlands. The handbook also emphasizes the importance of user-centric design in promoting sustainable travel behaviors.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Amsterdam, Netherlands</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