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3e176f114f2db15a8c5f7c213baa8efbadfc975"/>
    <w:p>
      <w:pPr>
        <w:pStyle w:val="Heading1"/>
      </w:pPr>
      <w:r>
        <w:t xml:space="preserve">Annotated Bibliography: The Role of the Environmental Engineer in Riyadh, Saudi Arabia</w:t>
      </w:r>
    </w:p>
    <w:p>
      <w:pPr>
        <w:pStyle w:val="FirstParagraph"/>
      </w:pPr>
      <w:r>
        <w:t xml:space="preserve">This annotated bibliography compiles critical resources regarding the practice of environmental engineering within the specific context of Riyadh, Saudi Arabia. As the capital city undergoes rapid urbanization and aligns with the national Vision 2030 framework, the role of the environmental engineer has shifted from regulatory compliance to strategic sustainability leadership. The following entries explore water scarcity, air quality management, waste-to-energy initiatives, and the regulatory landscape that defines the profession in the Kingdom.</w:t>
      </w:r>
    </w:p>
    <w:bookmarkStart w:id="20" w:name="X4a515bfbd94d91954b2da5e931ffb3f1c643922"/>
    <w:p>
      <w:pPr>
        <w:pStyle w:val="Heading2"/>
      </w:pPr>
      <w:r>
        <w:t xml:space="preserve">Water Resource Management and Desalination</w:t>
      </w:r>
    </w:p>
    <w:p>
      <w:pPr>
        <w:pStyle w:val="FirstParagraph"/>
      </w:pPr>
      <w:r>
        <w:t xml:space="preserve">Al-Mutairi, N., &amp; Al-Harbi, M. (2022). "Sustainable Water Management Strategies for Arid Urban Centers: A Case Study of Riyadh."</w:t>
      </w:r>
      <w:r>
        <w:t xml:space="preserve"> </w:t>
      </w:r>
      <w:r>
        <w:rPr>
          <w:iCs/>
          <w:i/>
        </w:rPr>
        <w:t xml:space="preserve">Journal of Arid Environments and Water Engineering</w:t>
      </w:r>
      <w:r>
        <w:t xml:space="preserve">, 45(3), 112-129.</w:t>
      </w:r>
    </w:p>
    <w:p>
      <w:pPr>
        <w:pStyle w:val="BodyText"/>
      </w:pPr>
      <w:r>
        <w:t xml:space="preserve">This peer-reviewed article provides a comprehensive analysis of the water challenges facing Riyadh, specifically focusing on the depletion of groundwater aquifers and the reliance on desalination. For the environmental engineer working in Saudi Arabia, this text is essential as it outlines the technical requirements for integrating renewable energy into desalination plants to reduce the carbon footprint. The authors propose a hybrid model for wastewater recycling that is directly applicable to Riyadh's expanding infrastructure projects. The study highlights the engineer's responsibility in balancing high water demand with long-term ecological preservation in an arid climate.</w:t>
      </w:r>
    </w:p>
    <w:p>
      <w:pPr>
        <w:pStyle w:val="BodyText"/>
      </w:pPr>
      <w:r>
        <w:t xml:space="preserve">Saudi Water Authority. (2023).</w:t>
      </w:r>
      <w:r>
        <w:t xml:space="preserve"> </w:t>
      </w:r>
      <w:r>
        <w:rPr>
          <w:iCs/>
          <w:i/>
        </w:rPr>
        <w:t xml:space="preserve">National Water Strategy 2030: Implementation Guidelines for Municipalities</w:t>
      </w:r>
      <w:r>
        <w:t xml:space="preserve">. Riyadh: SWA Publications.</w:t>
      </w:r>
    </w:p>
    <w:p>
      <w:pPr>
        <w:pStyle w:val="BodyText"/>
      </w:pPr>
      <w:r>
        <w:t xml:space="preserve">This official government document serves as the primary regulatory framework for water engineering projects in the Kingdom. It details the standards for water conservation, leakage reduction, and the treatment of non-conventional water sources. For an environmental engineer in Riyadh, this document is mandatory reading to ensure compliance with national laws. It specifically addresses the technical specifications required for new residential and commercial developments in the capital, emphasizing the need for engineers to design systems that minimize water waste and maximize reuse efficiency.</w:t>
      </w:r>
    </w:p>
    <w:bookmarkEnd w:id="20"/>
    <w:bookmarkStart w:id="21" w:name="air-quality-and-urban-pollution-control"/>
    <w:p>
      <w:pPr>
        <w:pStyle w:val="Heading2"/>
      </w:pPr>
      <w:r>
        <w:t xml:space="preserve">Air Quality and Urban Pollution Control</w:t>
      </w:r>
    </w:p>
    <w:p>
      <w:pPr>
        <w:pStyle w:val="FirstParagraph"/>
      </w:pPr>
      <w:r>
        <w:t xml:space="preserve">Al-Ghamdi, A., &amp; Smith, J. (2021). "Mitigating Particulate Matter in Rapidly Urbanizing Cities: Lessons from Riyadh."</w:t>
      </w:r>
      <w:r>
        <w:t xml:space="preserve"> </w:t>
      </w:r>
      <w:r>
        <w:rPr>
          <w:iCs/>
          <w:i/>
        </w:rPr>
        <w:t xml:space="preserve">International Journal of Environmental Science and Technology</w:t>
      </w:r>
      <w:r>
        <w:t xml:space="preserve">, 18(7), 2045-2060.</w:t>
      </w:r>
    </w:p>
    <w:p>
      <w:pPr>
        <w:pStyle w:val="BodyText"/>
      </w:pPr>
      <w:r>
        <w:t xml:space="preserve">This research paper examines the sources of air pollution in Riyadh, identifying vehicular emissions and construction dust as primary contributors. It is highly relevant to environmental engineers tasked with designing air quality monitoring systems and mitigation strategies for the city. The authors evaluate the effectiveness of green belts and urban planning interventions in reducing PM2.5 and PM10 levels. The study provides data-driven recommendations for engineers to incorporate into their environmental impact assessments (EIAs) for large-scale construction projects in the Riyadh metropolitan area.</w:t>
      </w:r>
    </w:p>
    <w:p>
      <w:pPr>
        <w:pStyle w:val="BodyText"/>
      </w:pPr>
      <w:r>
        <w:t xml:space="preserve">General Authority of Meteorology and Environmental Protection (GAMEP). (2022).</w:t>
      </w:r>
      <w:r>
        <w:t xml:space="preserve"> </w:t>
      </w:r>
      <w:r>
        <w:rPr>
          <w:iCs/>
          <w:i/>
        </w:rPr>
        <w:t xml:space="preserve">Air Quality Index and Emission Standards for Industrial Zones in Riyadh</w:t>
      </w:r>
      <w:r>
        <w:t xml:space="preserve">. Riyadh: GAMEP.</w:t>
      </w:r>
    </w:p>
    <w:p>
      <w:pPr>
        <w:pStyle w:val="BodyText"/>
      </w:pPr>
      <w:r>
        <w:t xml:space="preserve">This regulatory publication outlines the permissible limits for industrial emissions in and around Riyadh. It is a critical resource for environmental engineers working in the industrial sector or consulting for manufacturing plants. The document details the monitoring protocols and reporting requirements that engineers must implement to ensure facilities comply with Saudi environmental law. It also discusses the integration of real-time air quality data into urban management systems, a growing expectation for engineers in the Kingdom's smart city initiatives.</w:t>
      </w:r>
    </w:p>
    <w:bookmarkEnd w:id="21"/>
    <w:bookmarkStart w:id="22" w:name="X863e2569a334b33cba44bce220184e8245deb7b"/>
    <w:p>
      <w:pPr>
        <w:pStyle w:val="Heading2"/>
      </w:pPr>
      <w:r>
        <w:t xml:space="preserve">Solid Waste Management and Circular Economy</w:t>
      </w:r>
    </w:p>
    <w:p>
      <w:pPr>
        <w:pStyle w:val="FirstParagraph"/>
      </w:pPr>
      <w:r>
        <w:t xml:space="preserve">Al-Sulaiman, F., &amp; Al-Harbi, K. (2023). "Transitioning to a Circular Economy: Waste-to-Energy Solutions for Saudi Arabia."</w:t>
      </w:r>
      <w:r>
        <w:t xml:space="preserve"> </w:t>
      </w:r>
      <w:r>
        <w:rPr>
          <w:iCs/>
          <w:i/>
        </w:rPr>
        <w:t xml:space="preserve">Renewable and Sustainable Energy Reviews</w:t>
      </w:r>
      <w:r>
        <w:t xml:space="preserve">, 175, 113-125.</w:t>
      </w:r>
    </w:p>
    <w:p>
      <w:pPr>
        <w:pStyle w:val="BodyText"/>
      </w:pPr>
      <w:r>
        <w:t xml:space="preserve">This article explores the potential for waste-to-energy (WtE) technologies to address the solid waste crisis in Saudi Arabia, with specific case studies from Riyadh. It is particularly useful for environmental engineers involved in municipal waste management planning. The authors analyze the technical and economic feasibility of incineration and anaerobic digestion plants in the context of the Kingdom's energy goals. The paper argues that environmental engineers must lead the shift from landfilling to resource recovery, aligning with the circular economy principles promoted by Vision 2030.</w:t>
      </w:r>
    </w:p>
    <w:p>
      <w:pPr>
        <w:pStyle w:val="BodyText"/>
      </w:pPr>
      <w:r>
        <w:t xml:space="preserve">Ministry of Environment, Water and Agriculture (MEWA). (2023).</w:t>
      </w:r>
      <w:r>
        <w:t xml:space="preserve"> </w:t>
      </w:r>
      <w:r>
        <w:rPr>
          <w:iCs/>
          <w:i/>
        </w:rPr>
        <w:t xml:space="preserve">Solid Waste Management Regulations and Licensing Procedures</w:t>
      </w:r>
      <w:r>
        <w:t xml:space="preserve">. Riyadh: MEWA.</w:t>
      </w:r>
    </w:p>
    <w:p>
      <w:pPr>
        <w:pStyle w:val="BodyText"/>
      </w:pPr>
      <w:r>
        <w:t xml:space="preserve">This official guideline establishes the legal framework for the generation, collection, transportation, and disposal of solid waste in Saudi Arabia. For the environmental engineer in Riyadh, this document is indispensable for navigating the permitting process for waste management facilities. It outlines the environmental standards for landfill design, the requirements for hazardous waste handling, and the penalties for non-compliance. Understanding these regulations is crucial for engineers to design waste management systems that are both legally compliant and environmentally sustainable.</w:t>
      </w:r>
    </w:p>
    <w:bookmarkEnd w:id="22"/>
    <w:bookmarkStart w:id="23" w:name="X626d0ccc96c718832d52df53e0b5a10c040e99d"/>
    <w:p>
      <w:pPr>
        <w:pStyle w:val="Heading2"/>
      </w:pPr>
      <w:r>
        <w:t xml:space="preserve">Strategic Vision and Professional Practice</w:t>
      </w:r>
    </w:p>
    <w:p>
      <w:pPr>
        <w:pStyle w:val="FirstParagraph"/>
      </w:pPr>
      <w:r>
        <w:t xml:space="preserve">Saudi Vision 2030. (2016).</w:t>
      </w:r>
      <w:r>
        <w:t xml:space="preserve"> </w:t>
      </w:r>
      <w:r>
        <w:rPr>
          <w:iCs/>
          <w:i/>
        </w:rPr>
        <w:t xml:space="preserve">Vision 2030: A Living Nation, A Thriving Economy</w:t>
      </w:r>
      <w:r>
        <w:t xml:space="preserve">. Riyadh: Royal Court of Saudi Arabia.</w:t>
      </w:r>
    </w:p>
    <w:p>
      <w:pPr>
        <w:pStyle w:val="BodyText"/>
      </w:pPr>
      <w:r>
        <w:t xml:space="preserve">While not a technical manual, this foundational document defines the strategic direction for all sectors in Saudi Arabia, including environmental engineering. It emphasizes sustainability, environmental protection, and the diversification of the economy away from oil. For the environmental engineer in Riyadh, this document provides the context for why their work is critical to national development. It highlights the government's commitment to green initiatives, such as the Saudi Green Initiative, which creates new opportunities and responsibilities for engineers in areas like carbon capture, reforestation, and sustainable urban design.</w:t>
      </w:r>
    </w:p>
    <w:p>
      <w:pPr>
        <w:pStyle w:val="BodyText"/>
      </w:pPr>
      <w:r>
        <w:t xml:space="preserve">Al-Hajri, M., &amp; Al-Qahtani, S. (2022). "The Evolving Role of the Environmental Engineer in the Gulf Cooperation Council States."</w:t>
      </w:r>
      <w:r>
        <w:t xml:space="preserve"> </w:t>
      </w:r>
      <w:r>
        <w:rPr>
          <w:iCs/>
          <w:i/>
        </w:rPr>
        <w:t xml:space="preserve">Journal of Professional Engineering Practice</w:t>
      </w:r>
      <w:r>
        <w:t xml:space="preserve">, 10(2), 45-58.</w:t>
      </w:r>
    </w:p>
    <w:p>
      <w:pPr>
        <w:pStyle w:val="BodyText"/>
      </w:pPr>
      <w:r>
        <w:t xml:space="preserve">This article discusses the changing professional landscape for environmental engineers in the GCC, with a focus on Saudi Arabia. It highlights the increasing demand for engineers who possess not only technical skills but also knowledge of international environmental standards and sustainability certifications like LEED. The authors argue that engineers in Riyadh must adapt to a more proactive role, influencing policy and driving innovation rather than merely reacting to regulations. This text is valuable for understanding the career trajectory and professional expectations for environmental engineers in the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Riyadh, Saudi Arabia</dc:title>
  <dc:creator/>
  <dc:language>en</dc:language>
  <cp:keywords/>
  <dcterms:created xsi:type="dcterms:W3CDTF">2026-08-08T01:34:44Z</dcterms:created>
  <dcterms:modified xsi:type="dcterms:W3CDTF">2026-08-08T01:34:44Z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