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d17482d1f9528cb73dbd1840ceec06719669f9e"/>
    <w:p>
      <w:pPr>
        <w:pStyle w:val="Heading1"/>
      </w:pPr>
      <w:r>
        <w:t xml:space="preserve">Annotated Bibliography: Environmental Engineering in Manchester, United Kingdom</w:t>
      </w:r>
    </w:p>
    <w:p>
      <w:pPr>
        <w:pStyle w:val="FirstParagraph"/>
      </w:pPr>
      <w:r>
        <w:t xml:space="preserve">This annotated bibliography compiles key resources relevant to the practice, regulation, and academic study of Environmental Engineering within the specific context of Manchester, United Kingdom. The selection covers regulatory frameworks, local industrial challenges, water management, and sustainable urban development strategies pertinent to the Greater Manchester region.</w:t>
      </w:r>
    </w:p>
    <w:bookmarkStart w:id="20" w:name="regulatory-and-policy-frameworks"/>
    <w:p>
      <w:pPr>
        <w:pStyle w:val="Heading2"/>
      </w:pPr>
      <w:r>
        <w:t xml:space="preserve">Regulatory and Policy Frameworks</w:t>
      </w:r>
    </w:p>
    <w:p>
      <w:pPr>
        <w:pStyle w:val="FirstParagraph"/>
      </w:pPr>
      <w:r>
        <w:t xml:space="preserve">Environment Agency. (2023).</w:t>
      </w:r>
      <w:r>
        <w:t xml:space="preserve"> </w:t>
      </w:r>
      <w:r>
        <w:rPr>
          <w:iCs/>
          <w:i/>
        </w:rPr>
        <w:t xml:space="preserve">Environmental Permitting Regulations (EPR) 2016: Guidance for England</w:t>
      </w:r>
      <w:r>
        <w:t xml:space="preserve">. London: HM Government.</w:t>
      </w:r>
    </w:p>
    <w:p>
      <w:pPr>
        <w:pStyle w:val="BodyText"/>
      </w:pPr>
      <w:r>
        <w:t xml:space="preserve">This comprehensive government guidance document outlines the legal requirements for environmental permitting in England, which is directly applicable to Environmental Engineers operating in Manchester. It details the processes for managing industrial emissions, waste handling, and water discharge. For engineers working in Manchester's industrial zones, such as Trafford Park, this text is essential for ensuring compliance with UK law. It provides the statutory basis for risk assessment and mitigation strategies required in project planning.</w:t>
      </w:r>
    </w:p>
    <w:p>
      <w:pPr>
        <w:pStyle w:val="BodyText"/>
      </w:pPr>
      <w:r>
        <w:t xml:space="preserve">Greater Manchester Combined Authority (GMCA). (2022).</w:t>
      </w:r>
      <w:r>
        <w:t xml:space="preserve"> </w:t>
      </w:r>
      <w:r>
        <w:rPr>
          <w:iCs/>
          <w:i/>
        </w:rPr>
        <w:t xml:space="preserve">Greater Manchester Environment Strategy 2022-2030</w:t>
      </w:r>
      <w:r>
        <w:t xml:space="preserve">. Manchester: GMCA.</w:t>
      </w:r>
    </w:p>
    <w:p>
      <w:pPr>
        <w:pStyle w:val="BodyText"/>
      </w:pPr>
      <w:r>
        <w:t xml:space="preserve">This strategic document sets out the environmental priorities for the Greater Manchester region. It is a critical resource for Environmental Engineers seeking to align their projects with local government goals. The strategy focuses on air quality improvement, flood resilience, and biodiversity net gain. It provides specific targets for reducing carbon emissions in Manchester, offering engineers a roadmap for sustainable design and implementation within the local urban context.</w:t>
      </w:r>
    </w:p>
    <w:bookmarkEnd w:id="20"/>
    <w:bookmarkStart w:id="21" w:name="water-management-and-flood-risk"/>
    <w:p>
      <w:pPr>
        <w:pStyle w:val="Heading2"/>
      </w:pPr>
      <w:r>
        <w:t xml:space="preserve">Water Management and Flood Risk</w:t>
      </w:r>
    </w:p>
    <w:p>
      <w:pPr>
        <w:pStyle w:val="FirstParagraph"/>
      </w:pPr>
      <w:r>
        <w:t xml:space="preserve">Environment Agency. (2021).</w:t>
      </w:r>
      <w:r>
        <w:t xml:space="preserve"> </w:t>
      </w:r>
      <w:r>
        <w:rPr>
          <w:iCs/>
          <w:i/>
        </w:rPr>
        <w:t xml:space="preserve">Flood Risk Management Strategy for the River Irwell Catchment</w:t>
      </w:r>
      <w:r>
        <w:t xml:space="preserve">. Manchester: Environment Agency North West.</w:t>
      </w:r>
    </w:p>
    <w:p>
      <w:pPr>
        <w:pStyle w:val="BodyText"/>
      </w:pPr>
      <w:r>
        <w:t xml:space="preserve">Given Manchester's history of flooding and its location within the River Irwell catchment, this document is vital for civil and environmental engineers. It outlines current flood risks and proposed mitigation measures, including sustainable drainage systems (SuDS) and river restoration projects. The report provides technical data on hydrology and flood modeling specific to Manchester, aiding engineers in designing infrastructure that is resilient to climate change impacts.</w:t>
      </w:r>
    </w:p>
    <w:p>
      <w:pPr>
        <w:pStyle w:val="BodyText"/>
      </w:pPr>
      <w:r>
        <w:t xml:space="preserve">United Utilities. (2023).</w:t>
      </w:r>
      <w:r>
        <w:t xml:space="preserve"> </w:t>
      </w:r>
      <w:r>
        <w:rPr>
          <w:iCs/>
          <w:i/>
        </w:rPr>
        <w:t xml:space="preserve">Water Resources Management Plan 2024-2050</w:t>
      </w:r>
      <w:r>
        <w:t xml:space="preserve">. Manchester: United Utilities.</w:t>
      </w:r>
    </w:p>
    <w:p>
      <w:pPr>
        <w:pStyle w:val="BodyText"/>
      </w:pPr>
      <w:r>
        <w:t xml:space="preserve">As the primary water supplier for Greater Manchester, United Utilities' plan is a key reference for Environmental Engineers involved in water resource management. The document addresses challenges such as water scarcity, leakage reduction, and wastewater treatment upgrades. It highlights specific projects in Manchester aimed at improving water quality and efficiency, providing engineers with insights into future infrastructure needs and technological advancements in the region.</w:t>
      </w:r>
    </w:p>
    <w:bookmarkEnd w:id="21"/>
    <w:bookmarkStart w:id="22" w:name="academic-and-technical-research"/>
    <w:p>
      <w:pPr>
        <w:pStyle w:val="Heading2"/>
      </w:pPr>
      <w:r>
        <w:t xml:space="preserve">Academic and Technical Research</w:t>
      </w:r>
    </w:p>
    <w:p>
      <w:pPr>
        <w:pStyle w:val="FirstParagraph"/>
      </w:pPr>
      <w:r>
        <w:t xml:space="preserve">University of Manchester. (2022).</w:t>
      </w:r>
      <w:r>
        <w:t xml:space="preserve"> </w:t>
      </w:r>
      <w:r>
        <w:rPr>
          <w:iCs/>
          <w:i/>
        </w:rPr>
        <w:t xml:space="preserve">Sustainable Urban Drainage Systems (SuDS) in High-Density Urban Environments: A Case Study of Manchester</w:t>
      </w:r>
      <w:r>
        <w:t xml:space="preserve">. Manchester: School of Environment and Development.</w:t>
      </w:r>
    </w:p>
    <w:p>
      <w:pPr>
        <w:pStyle w:val="BodyText"/>
      </w:pPr>
      <w:r>
        <w:t xml:space="preserve">This academic paper examines the implementation of SuDS in Manchester's dense urban areas. It offers valuable technical insights into the design, performance, and maintenance of green infrastructure for stormwater management. For Environmental Engineers working on urban development projects in Manchester, this study provides evidence-based recommendations for integrating SuDS into existing and new developments to reduce flood risk and improve water quality.</w:t>
      </w:r>
    </w:p>
    <w:p>
      <w:pPr>
        <w:pStyle w:val="BodyText"/>
      </w:pPr>
      <w:r>
        <w:t xml:space="preserve">Institution of Civil Engineers (ICE). (2021).</w:t>
      </w:r>
      <w:r>
        <w:t xml:space="preserve"> </w:t>
      </w:r>
      <w:r>
        <w:rPr>
          <w:iCs/>
          <w:i/>
        </w:rPr>
        <w:t xml:space="preserve">Climate Change and Environmental Engineering: Best Practices for the UK</w:t>
      </w:r>
      <w:r>
        <w:t xml:space="preserve">. London: ICE Publishing.</w:t>
      </w:r>
    </w:p>
    <w:p>
      <w:pPr>
        <w:pStyle w:val="BodyText"/>
      </w:pPr>
      <w:r>
        <w:t xml:space="preserve">This publication offers a broad overview of best practices in environmental engineering under climate change conditions, with specific case studies from the UK, including Manchester. It covers topics such as carbon footprint reduction, renewable energy integration, and sustainable materials. The book is a valuable resource for Environmental Engineers looking to enhance their technical skills and stay updated with industry standards and innovations relevant to the UK market.</w:t>
      </w:r>
    </w:p>
    <w:bookmarkEnd w:id="22"/>
    <w:bookmarkStart w:id="23" w:name="industrial-and-urban-sustainability"/>
    <w:p>
      <w:pPr>
        <w:pStyle w:val="Heading2"/>
      </w:pPr>
      <w:r>
        <w:t xml:space="preserve">Industrial and Urban Sustainability</w:t>
      </w:r>
    </w:p>
    <w:p>
      <w:pPr>
        <w:pStyle w:val="FirstParagraph"/>
      </w:pPr>
      <w:r>
        <w:t xml:space="preserve">Manchester City Council. (2023).</w:t>
      </w:r>
      <w:r>
        <w:t xml:space="preserve"> </w:t>
      </w:r>
      <w:r>
        <w:rPr>
          <w:iCs/>
          <w:i/>
        </w:rPr>
        <w:t xml:space="preserve">Manchester Air Quality Action Plan</w:t>
      </w:r>
      <w:r>
        <w:t xml:space="preserve">. Manchester: Manchester City Council.</w:t>
      </w:r>
    </w:p>
    <w:p>
      <w:pPr>
        <w:pStyle w:val="BodyText"/>
      </w:pPr>
      <w:r>
        <w:t xml:space="preserve">This plan addresses the critical issue of air pollution in Manchester, outlining strategies to reduce emissions from traffic, industry, and domestic sources. It is essential reading for Environmental Engineers involved in urban planning, transportation, and industrial projects. The document provides specific targets and measures for improving air quality, helping engineers design solutions that contribute to public health and environmental sustainability in the city.</w:t>
      </w:r>
    </w:p>
    <w:p>
      <w:pPr>
        <w:pStyle w:val="BodyText"/>
      </w:pPr>
      <w:r>
        <w:t xml:space="preserve">Chartered Institution of Water and Environmental Management (CIWEM). (2022).</w:t>
      </w:r>
      <w:r>
        <w:t xml:space="preserve"> </w:t>
      </w:r>
      <w:r>
        <w:rPr>
          <w:iCs/>
          <w:i/>
        </w:rPr>
        <w:t xml:space="preserve">Environmental Engineering in the Built Environment: UK Guidelines</w:t>
      </w:r>
      <w:r>
        <w:t xml:space="preserve">. London: CIWEM.</w:t>
      </w:r>
    </w:p>
    <w:p>
      <w:pPr>
        <w:pStyle w:val="BodyText"/>
      </w:pPr>
      <w:r>
        <w:t xml:space="preserve">This guideline document provides professional standards and best practices for Environmental Engineers working in the built environment sector in the UK. It covers aspects such as sustainable construction, waste management, and energy efficiency. For engineers in Manchester, this resource is crucial for ensuring that projects meet national standards and contribute to the city's sustainability goals, particularly in the context of urban regeneration and development.</w:t>
      </w:r>
    </w:p>
    <w:p>
      <w:pPr>
        <w:pStyle w:val="BodyText"/>
      </w:pPr>
      <w:r>
        <w:t xml:space="preserve">This bibliography provides a foundational resource for Environmental Engineers operating in Manchester, United Kingdom. It encompasses regulatory, strategic, technical, and academic perspectives necessary for effective and compliant environmental management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Manchester, United Kingdom</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