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Financial</w:t>
      </w:r>
      <w:r>
        <w:t xml:space="preserve"> </w:t>
      </w:r>
      <w:r>
        <w:t xml:space="preserve">Analyst</w:t>
      </w:r>
      <w:r>
        <w:t xml:space="preserve"> </w:t>
      </w:r>
      <w:r>
        <w:t xml:space="preserve">in</w:t>
      </w:r>
      <w:r>
        <w:t xml:space="preserve"> </w:t>
      </w:r>
      <w:r>
        <w:t xml:space="preserve">Buenos</w:t>
      </w:r>
      <w:r>
        <w:t xml:space="preserve"> </w:t>
      </w:r>
      <w:r>
        <w:t xml:space="preserve">Aires,</w:t>
      </w:r>
      <w:r>
        <w:t xml:space="preserve"> </w:t>
      </w:r>
      <w:r>
        <w:t xml:space="preserve">Argentina</w:t>
      </w:r>
    </w:p>
    <w:bookmarkStart w:id="23" w:name="X9b7c91c9c520fb93f90bcb53506b771f02aa73f"/>
    <w:p>
      <w:pPr>
        <w:pStyle w:val="Heading1"/>
      </w:pPr>
      <w:r>
        <w:t xml:space="preserve">Annotated Bibliography: The Role of the Financial Analyst in Buenos Aires, Argentina</w:t>
      </w:r>
    </w:p>
    <w:p>
      <w:pPr>
        <w:pStyle w:val="FirstParagraph"/>
      </w:pPr>
      <w:r>
        <w:t xml:space="preserve">This annotated bibliography compiles key resources regarding the profession of the Financial Analyst within the specific economic and regulatory context of Buenos Aires, Argentina. The selected sources address local market volatility, regulatory frameworks established by the Comisión Nacional de Valores (CNV), and the practical application of financial modeling in the Argentine economy.</w:t>
      </w:r>
    </w:p>
    <w:bookmarkStart w:id="20" w:name="introduction"/>
    <w:p>
      <w:pPr>
        <w:pStyle w:val="Heading2"/>
      </w:pPr>
      <w:r>
        <w:t xml:space="preserve">Introduction</w:t>
      </w:r>
    </w:p>
    <w:p>
      <w:pPr>
        <w:pStyle w:val="FirstParagraph"/>
      </w:pPr>
      <w:r>
        <w:t xml:space="preserve">The financial landscape in Buenos Aires is characterized by high inflation, currency controls, and a complex tax system. For a Financial Analyst operating in this environment, standard international methodologies must be adapted to local realities. The following references provide essential insights into these adaptations, covering everything from regulatory compliance to advanced valuation techniques suitable for emerging markets.</w:t>
      </w:r>
    </w:p>
    <w:bookmarkEnd w:id="20"/>
    <w:bookmarkStart w:id="21" w:name="references"/>
    <w:p>
      <w:pPr>
        <w:pStyle w:val="Heading2"/>
      </w:pPr>
      <w:r>
        <w:t xml:space="preserve">References</w:t>
      </w:r>
    </w:p>
    <w:p>
      <w:pPr>
        <w:pStyle w:val="FirstParagraph"/>
      </w:pPr>
      <w:r>
        <w:t xml:space="preserve">Comisión Nacional de Valores (CNV). (2023).</w:t>
      </w:r>
      <w:r>
        <w:t xml:space="preserve"> </w:t>
      </w:r>
      <w:r>
        <w:rPr>
          <w:iCs/>
          <w:i/>
        </w:rPr>
        <w:t xml:space="preserve">Reglamento General de la Ley de Mercado de Capitales</w:t>
      </w:r>
      <w:r>
        <w:t xml:space="preserve">. Buenos Aires: CNV Official Gazette.</w:t>
      </w:r>
    </w:p>
    <w:p>
      <w:pPr>
        <w:pStyle w:val="BodyText"/>
      </w:pPr>
      <w:r>
        <w:t xml:space="preserve">This primary source outlines the legal framework governing capital markets in Argentina. It details the obligations of financial intermediaries, disclosure requirements for public companies, and the ethical standards required for professionals managing client assets.</w:t>
      </w:r>
    </w:p>
    <w:p>
      <w:pPr>
        <w:pStyle w:val="BodyText"/>
      </w:pPr>
      <w:r>
        <w:t xml:space="preserve">As the governing body of the Argentine stock market, the CNV provides the most authoritative information available. The document is dense and legalistic but is indispensable for understanding the compliance landscape.</w:t>
      </w:r>
    </w:p>
    <w:p>
      <w:pPr>
        <w:pStyle w:val="BodyText"/>
      </w:pPr>
      <w:r>
        <w:t xml:space="preserve">For a Financial Analyst in Buenos Aires, this is a mandatory reference. Understanding these regulations is critical for ensuring that investment recommendations and corporate reporting adhere to local laws, avoiding severe legal penalties.</w:t>
      </w:r>
    </w:p>
    <w:p>
      <w:pPr>
        <w:pStyle w:val="BodyText"/>
      </w:pPr>
      <w:r>
        <w:t xml:space="preserve">Damodaran, A. (2022).</w:t>
      </w:r>
      <w:r>
        <w:t xml:space="preserve"> </w:t>
      </w:r>
      <w:r>
        <w:rPr>
          <w:iCs/>
          <w:i/>
        </w:rPr>
        <w:t xml:space="preserve">Investment Valuation: Tools and Techniques for Determining the Value of Any Asset</w:t>
      </w:r>
      <w:r>
        <w:t xml:space="preserve"> </w:t>
      </w:r>
      <w:r>
        <w:t xml:space="preserve">(4th ed.). Hoboken, NJ: Wiley.</w:t>
      </w:r>
    </w:p>
    <w:p>
      <w:pPr>
        <w:pStyle w:val="BodyText"/>
      </w:pPr>
      <w:r>
        <w:t xml:space="preserve">A comprehensive guide to valuation methodologies, including Discounted Cash Flow (DCF), relative valuation, and real options. The text emphasizes the importance of adjusting inputs for country risk and inflation.</w:t>
      </w:r>
    </w:p>
    <w:p>
      <w:pPr>
        <w:pStyle w:val="BodyText"/>
      </w:pPr>
      <w:r>
        <w:t xml:space="preserve">Asifw Damodaran is a leading authority in valuation. While the book is global in scope, its chapters on emerging markets and inflation-adjusted valuation are particularly rigorous and well-explained.</w:t>
      </w:r>
    </w:p>
    <w:p>
      <w:pPr>
        <w:pStyle w:val="BodyText"/>
      </w:pPr>
      <w:r>
        <w:t xml:space="preserve">This text is vital for analysts in Argentina who must adjust standard models to account for hyperinflation and the spread between official and parallel exchange rates. It provides the theoretical backbone for valuing Argentine assets in a volatile environment.</w:t>
      </w:r>
    </w:p>
    <w:p>
      <w:pPr>
        <w:pStyle w:val="BodyText"/>
      </w:pPr>
      <w:r>
        <w:t xml:space="preserve">Instituto Argentino de Analistas Financieros (IAAF). (2023).</w:t>
      </w:r>
      <w:r>
        <w:t xml:space="preserve"> </w:t>
      </w:r>
      <w:r>
        <w:rPr>
          <w:iCs/>
          <w:i/>
        </w:rPr>
        <w:t xml:space="preserve">Manual de Preparación para el Examen de Analista Financiero</w:t>
      </w:r>
      <w:r>
        <w:t xml:space="preserve">. Buenos Aires: IAAF Publications.</w:t>
      </w:r>
    </w:p>
    <w:p>
      <w:pPr>
        <w:pStyle w:val="BodyText"/>
      </w:pPr>
      <w:r>
        <w:t xml:space="preserve">This manual is designed for candidates preparing for the official certification exam for Financial Analysts in Argentina. It covers financial reporting, corporate finance, portfolio management, and local market instruments.</w:t>
      </w:r>
    </w:p>
    <w:p>
      <w:pPr>
        <w:pStyle w:val="BodyText"/>
      </w:pPr>
      <w:r>
        <w:t xml:space="preserve">The IAAF is the professional body representing analysts in the country. The manual is highly practical and tailored specifically to the Argentine curriculum and market practices.</w:t>
      </w:r>
    </w:p>
    <w:p>
      <w:pPr>
        <w:pStyle w:val="BodyText"/>
      </w:pPr>
      <w:r>
        <w:t xml:space="preserve">This is the definitive resource for understanding the local professional standards. It ensures that the analyst is familiar with the specific terminology, instruments, and expectations of the Buenos Aires financial community.</w:t>
      </w:r>
    </w:p>
    <w:p>
      <w:pPr>
        <w:pStyle w:val="BodyText"/>
      </w:pPr>
      <w:r>
        <w:t xml:space="preserve">Banco Central de la República Argentina (BCRA). (2023).</w:t>
      </w:r>
      <w:r>
        <w:t xml:space="preserve"> </w:t>
      </w:r>
      <w:r>
        <w:rPr>
          <w:iCs/>
          <w:i/>
        </w:rPr>
        <w:t xml:space="preserve">Estadísticas Económicas y Financieras</w:t>
      </w:r>
      <w:r>
        <w:t xml:space="preserve">. Buenos Aires: BCRA.</w:t>
      </w:r>
    </w:p>
    <w:p>
      <w:pPr>
        <w:pStyle w:val="BodyText"/>
      </w:pPr>
      <w:r>
        <w:t xml:space="preserve">A repository of official economic data, including inflation rates, exchange rates, interest rates, and monetary aggregates. The data is updated regularly and is essential for macroeconomic analysis.</w:t>
      </w:r>
    </w:p>
    <w:p>
      <w:pPr>
        <w:pStyle w:val="BodyText"/>
      </w:pPr>
      <w:r>
        <w:t xml:space="preserve">The BCRA is the central bank of Argentina. While data transparency has been a historical challenge, their official statistics remain the primary source for macroeconomic indicators used in financial modeling.</w:t>
      </w:r>
    </w:p>
    <w:p>
      <w:pPr>
        <w:pStyle w:val="BodyText"/>
      </w:pPr>
      <w:r>
        <w:t xml:space="preserve">A Financial Analyst in Buenos Aires cannot function without this data. It is crucial for forecasting revenue, calculating cost of capital, and assessing the impact of monetary policy on investment portfolios.</w:t>
      </w:r>
    </w:p>
    <w:p>
      <w:pPr>
        <w:pStyle w:val="BodyText"/>
      </w:pPr>
      <w:r>
        <w:t xml:space="preserve">Brealey, R. A., Myers, S. C., &amp; Allen, F. (2020).</w:t>
      </w:r>
      <w:r>
        <w:t xml:space="preserve"> </w:t>
      </w:r>
      <w:r>
        <w:rPr>
          <w:iCs/>
          <w:i/>
        </w:rPr>
        <w:t xml:space="preserve">Principles of Corporate Finance</w:t>
      </w:r>
      <w:r>
        <w:t xml:space="preserve"> </w:t>
      </w:r>
      <w:r>
        <w:t xml:space="preserve">(13th ed.). New York: McGraw-Hill Education.</w:t>
      </w:r>
    </w:p>
    <w:p>
      <w:pPr>
        <w:pStyle w:val="BodyText"/>
      </w:pPr>
      <w:r>
        <w:t xml:space="preserve">A foundational text on corporate finance principles, covering capital budgeting, risk management, and capital structure. It provides a clear framework for decision-making in corporate environments.</w:t>
      </w:r>
    </w:p>
    <w:p>
      <w:pPr>
        <w:pStyle w:val="BodyText"/>
      </w:pPr>
      <w:r>
        <w:t xml:space="preserve">This is a classic textbook used in business schools worldwide. Its clarity and depth make it an excellent reference for understanding the theoretical underpinnings of financial analysis.</w:t>
      </w:r>
    </w:p>
    <w:p>
      <w:pPr>
        <w:pStyle w:val="BodyText"/>
      </w:pPr>
      <w:r>
        <w:t xml:space="preserve">While not specific to Argentina, the principles outlined are universal. Analysts in Buenos Aires use this framework to evaluate investment projects and corporate strategies, adapting the inputs to local market conditions.</w:t>
      </w:r>
    </w:p>
    <w:p>
      <w:pPr>
        <w:pStyle w:val="BodyText"/>
      </w:pPr>
      <w:r>
        <w:t xml:space="preserve">Mercado Buenos Aires (BYMA). (2023).</w:t>
      </w:r>
      <w:r>
        <w:t xml:space="preserve"> </w:t>
      </w:r>
      <w:r>
        <w:rPr>
          <w:iCs/>
          <w:i/>
        </w:rPr>
        <w:t xml:space="preserve">Guía de Operaciones y Productos Financieros</w:t>
      </w:r>
      <w:r>
        <w:t xml:space="preserve">. Buenos Aires: BYMA.</w:t>
      </w:r>
    </w:p>
    <w:p>
      <w:pPr>
        <w:pStyle w:val="BodyText"/>
      </w:pPr>
      <w:r>
        <w:t xml:space="preserve">This guide details the operational procedures and financial products available on the Buenos Aires Stock Exchange. It covers equities, bonds, derivatives, and mutual funds traded locally.</w:t>
      </w:r>
    </w:p>
    <w:p>
      <w:pPr>
        <w:pStyle w:val="BodyText"/>
      </w:pPr>
      <w:r>
        <w:t xml:space="preserve">BYMA is the primary stock exchange in Argentina. This guide is practical and up-to-date, providing essential information on trading mechanisms and product specifications.</w:t>
      </w:r>
    </w:p>
    <w:p>
      <w:pPr>
        <w:pStyle w:val="BodyText"/>
      </w:pPr>
      <w:r>
        <w:t xml:space="preserve">Essential for analysts who need to understand the liquidity, trading hours, and settlement processes of the local market. It is particularly useful for those involved in portfolio management and trading strategies.</w:t>
      </w:r>
    </w:p>
    <w:p>
      <w:pPr>
        <w:pStyle w:val="BodyText"/>
      </w:pPr>
      <w:r>
        <w:t xml:space="preserve">IMF. (2023).</w:t>
      </w:r>
      <w:r>
        <w:t xml:space="preserve"> </w:t>
      </w:r>
      <w:r>
        <w:rPr>
          <w:iCs/>
          <w:i/>
        </w:rPr>
        <w:t xml:space="preserve">Argentina: Article IV Consultation—Staff Report</w:t>
      </w:r>
      <w:r>
        <w:t xml:space="preserve">. Washington, D.C.: International Monetary Fund.</w:t>
      </w:r>
    </w:p>
    <w:p>
      <w:pPr>
        <w:pStyle w:val="BodyText"/>
      </w:pPr>
      <w:r>
        <w:t xml:space="preserve">This report provides an independent assessment of Argentina's economic policies and outlook. It includes analysis of fiscal policy, monetary policy, and structural reforms.</w:t>
      </w:r>
    </w:p>
    <w:p>
      <w:pPr>
        <w:pStyle w:val="BodyText"/>
      </w:pPr>
      <w:r>
        <w:t xml:space="preserve">The IMF offers a rigorous, data-driven perspective on the Argentine economy. While sometimes criticized for its policy prescriptions, its economic analysis is thorough and widely respected.</w:t>
      </w:r>
    </w:p>
    <w:p>
      <w:pPr>
        <w:pStyle w:val="BodyText"/>
      </w:pPr>
      <w:r>
        <w:t xml:space="preserve">For a Financial Analyst in Buenos Aires, this report is crucial for understanding the macroeconomic context and potential policy shifts. It helps in assessing country risk and long-term investment opportunities.</w:t>
      </w:r>
    </w:p>
    <w:p>
      <w:pPr>
        <w:pStyle w:val="BodyText"/>
      </w:pPr>
      <w:r>
        <w:t xml:space="preserve">CFA Institute. (2023).</w:t>
      </w:r>
      <w:r>
        <w:t xml:space="preserve"> </w:t>
      </w:r>
      <w:r>
        <w:rPr>
          <w:iCs/>
          <w:i/>
        </w:rPr>
        <w:t xml:space="preserve">CFA Program Curriculum: Level I, II, and III</w:t>
      </w:r>
      <w:r>
        <w:t xml:space="preserve">. Charlottesville, VA: CFA Institute.</w:t>
      </w:r>
    </w:p>
    <w:p>
      <w:pPr>
        <w:pStyle w:val="BodyText"/>
      </w:pPr>
      <w:r>
        <w:t xml:space="preserve">The curriculum for the Chartered Financial Analyst designation, covering ethics, quantitative methods, economics, financial reporting, corporate finance, equity, fixed income, derivatives, and portfolio management.</w:t>
      </w:r>
    </w:p>
    <w:p>
      <w:pPr>
        <w:pStyle w:val="BodyText"/>
      </w:pPr>
      <w:r>
        <w:t xml:space="preserve">The CFA curriculum is globally recognized as the gold standard for financial analysis. It is comprehensive, rigorous, and emphasizes ethical conduct.</w:t>
      </w:r>
    </w:p>
    <w:p>
      <w:pPr>
        <w:pStyle w:val="BodyText"/>
      </w:pPr>
      <w:r>
        <w:t xml:space="preserve">Many Financial Analysts in Buenos Aires pursue the CFA designation to enhance their credibility. The curriculum provides a robust framework for analysis that can be applied to the Argentine market, complementing local knowledge.</w:t>
      </w:r>
    </w:p>
    <w:bookmarkEnd w:id="21"/>
    <w:bookmarkStart w:id="22" w:name="conclusion"/>
    <w:p>
      <w:pPr>
        <w:pStyle w:val="Heading2"/>
      </w:pPr>
      <w:r>
        <w:t xml:space="preserve">Conclusion</w:t>
      </w:r>
    </w:p>
    <w:p>
      <w:pPr>
        <w:pStyle w:val="FirstParagraph"/>
      </w:pPr>
      <w:r>
        <w:t xml:space="preserve">The profession of a Financial Analyst in Buenos Aires requires a unique blend of global best practices and deep local expertise. The sources listed above provide a comprehensive foundation for understanding the regulatory, economic, and technical aspects of the role. By integrating insights from these resources, analysts can navigate the complexities of the Argentine market and provide valuable guidance to clients and stakeholders.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Financial Analyst in Buenos Aires, Argentina</dc:title>
  <dc:creator/>
  <dc:language>en</dc:language>
  <cp:keywords/>
  <dcterms:created xsi:type="dcterms:W3CDTF">2026-08-07T02:16:21Z</dcterms:created>
  <dcterms:modified xsi:type="dcterms:W3CDTF">2026-08-07T02:16:21Z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