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Córdoba,</w:t>
      </w:r>
      <w:r>
        <w:t xml:space="preserve"> </w:t>
      </w:r>
      <w:r>
        <w:t xml:space="preserve">Argentina</w:t>
      </w:r>
    </w:p>
    <w:bookmarkStart w:id="24" w:name="Xce13785893c09bc6c3b250e04a6040f240a771e"/>
    <w:p>
      <w:pPr>
        <w:pStyle w:val="Heading1"/>
      </w:pPr>
      <w:r>
        <w:t xml:space="preserve">Annotated Bibliography: The Role of the Financial Analyst in Córdoba, Argentina</w:t>
      </w:r>
    </w:p>
    <w:p>
      <w:pPr>
        <w:pStyle w:val="FirstParagraph"/>
      </w:pPr>
      <w:r>
        <w:t xml:space="preserve">This annotated bibliography compiles essential resources regarding the profession of the Financial Analyst within the specific economic and regulatory context of Córdoba, Argentina. As the second-largest economic hub in the country, Córdoba presents a unique landscape characterized by a robust industrial sector, a growing technology ecosystem, and the complexities of Argentina's macroeconomic volatility. The following entries explore regulatory frameworks, local market dynamics, technological integration, and professional development opportunities relevant to financial professionals operating in this region.</w:t>
      </w:r>
    </w:p>
    <w:bookmarkStart w:id="20" w:name="X45ece82b558936b99373fc2efe9930e4d2b1d1b"/>
    <w:p>
      <w:pPr>
        <w:pStyle w:val="Heading2"/>
      </w:pPr>
      <w:r>
        <w:t xml:space="preserve">Regulatory Framework and Professional Standards</w:t>
      </w:r>
    </w:p>
    <w:p>
      <w:pPr>
        <w:pStyle w:val="FirstParagraph"/>
      </w:pPr>
      <w:r>
        <w:t xml:space="preserve">Comisión Nacional de Valores (CNV). (2023). "Reglamento de la Ley de Mercado de Capitales." Buenos Aires: CNV Official Gazette.</w:t>
      </w:r>
    </w:p>
    <w:p>
      <w:pPr>
        <w:pStyle w:val="BodyText"/>
      </w:pPr>
      <w:r>
        <w:t xml:space="preserve">This foundational document outlines the legal requirements for financial market participants in Argentina. For a Financial Analyst in Córdoba, understanding these regulations is critical, particularly regarding disclosure requirements and ethical standards. The text provides the statutory basis for how analysts must interpret financial data and communicate with investors. It is essential for ensuring compliance when analyzing companies listed on the Buenos Aires Stock Exchange (BYMA), which many Córdoba-based industrial firms utilize for capital raising.</w:t>
      </w:r>
    </w:p>
    <w:p>
      <w:pPr>
        <w:pStyle w:val="BodyText"/>
      </w:pPr>
      <w:r>
        <w:t xml:space="preserve">Instituto Argentino de Analistas Financieros (IAAF). (2022). "Código de Ética y Normas de Práctica Profesional." Córdoba: IAAF Regional Chapter Publications.</w:t>
      </w:r>
    </w:p>
    <w:p>
      <w:pPr>
        <w:pStyle w:val="BodyText"/>
      </w:pPr>
      <w:r>
        <w:t xml:space="preserve">The IAAF is the primary professional body for financial analysts in Argentina. This publication details the ethical obligations and best practices expected of certified analysts. The inclusion of the Córdoba regional chapter highlights the local adaptation of these standards. For professionals in Córdoba, this resource is vital for navigating conflicts of interest, particularly in a market where industrial conglomerates and family-owned businesses play a significant role. It serves as a guide for maintaining professional integrity in a complex economic environment.</w:t>
      </w:r>
    </w:p>
    <w:bookmarkEnd w:id="20"/>
    <w:bookmarkStart w:id="21" w:name="X20fe63e38428cd61a89fcc5c7d0ddbad80e7c0a"/>
    <w:p>
      <w:pPr>
        <w:pStyle w:val="Heading2"/>
      </w:pPr>
      <w:r>
        <w:t xml:space="preserve">Local Economic Context and Market Analysis</w:t>
      </w:r>
    </w:p>
    <w:p>
      <w:pPr>
        <w:pStyle w:val="FirstParagraph"/>
      </w:pPr>
      <w:r>
        <w:t xml:space="preserve">Cámara de Comercio e Industria de Córdoba (CCIC). (2023). "Informe Económico Regional: Perspectivas para el Sector Industrial y Servicios." Córdoba: CCIC Publications.</w:t>
      </w:r>
    </w:p>
    <w:p>
      <w:pPr>
        <w:pStyle w:val="BodyText"/>
      </w:pPr>
      <w:r>
        <w:t xml:space="preserve">This annual report provides a comprehensive overview of the economic health of Córdoba province. For a Financial Analyst, this document is indispensable for conducting fundamental analysis of local companies. It offers data on industrial production, employment rates, and investment trends specific to the region. The report helps analysts contextualize corporate performance against broader regional economic indicators, allowing for more accurate forecasting and valuation of assets within the Córdoba market.</w:t>
      </w:r>
    </w:p>
    <w:p>
      <w:pPr>
        <w:pStyle w:val="BodyText"/>
      </w:pPr>
      <w:r>
        <w:t xml:space="preserve">Banco Central de la República Argentina (BCRA). (2023). "Estadísticas Financieras y Monetarias: Impacto en las Provincias." Buenos Aires: BCRA.</w:t>
      </w:r>
    </w:p>
    <w:p>
      <w:pPr>
        <w:pStyle w:val="BodyText"/>
      </w:pPr>
      <w:r>
        <w:t xml:space="preserve">While a national publication, this resource is crucial for understanding the monetary policy environment that directly affects financial analysis in Córdoba. The document details interest rates, inflation metrics, and exchange rate policies. Given Argentina's history of high inflation and currency volatility, a Financial Analyst in Córdoba must use this data to adjust discount rates and cash flow projections. It provides the macroeconomic backdrop necessary for risk assessment in local investment decisions.</w:t>
      </w:r>
    </w:p>
    <w:bookmarkEnd w:id="21"/>
    <w:bookmarkStart w:id="22" w:name="technology-and-innovation-in-finance"/>
    <w:p>
      <w:pPr>
        <w:pStyle w:val="Heading2"/>
      </w:pPr>
      <w:r>
        <w:t xml:space="preserve">Technology and Innovation in Finance</w:t>
      </w:r>
    </w:p>
    <w:p>
      <w:pPr>
        <w:pStyle w:val="FirstParagraph"/>
      </w:pPr>
      <w:r>
        <w:t xml:space="preserve">Fundación Córdoba Tech. (2023). "El Ecosistema Fintech en Córdoba: Oportunidades y Desafíos." Córdoba: Fundación Córdoba Tech.</w:t>
      </w:r>
    </w:p>
    <w:p>
      <w:pPr>
        <w:pStyle w:val="BodyText"/>
      </w:pPr>
      <w:r>
        <w:t xml:space="preserve">Córdoba has emerged as a leading technology hub in Argentina, often referred to as the "Silicon Valley of Argentina." This report examines the growth of fintech companies in the region and their impact on traditional financial analysis. For the modern Financial Analyst, this resource highlights the importance of integrating data analytics, artificial intelligence, and blockchain technologies into their workflow. It discusses how local startups are changing data accessibility and reporting standards, offering insights into future trends in financial modeling and risk management.</w:t>
      </w:r>
    </w:p>
    <w:p>
      <w:pPr>
        <w:pStyle w:val="BodyText"/>
      </w:pPr>
      <w:r>
        <w:t xml:space="preserve">Universidad Nacional de Córdoba (UNC). (2022). "Investigación en Finanzas Corporativas: Tendencias en la Gestión del Riesgo." Córdoba: Facultad de Ciencias Económicas.</w:t>
      </w:r>
    </w:p>
    <w:p>
      <w:pPr>
        <w:pStyle w:val="BodyText"/>
      </w:pPr>
      <w:r>
        <w:t xml:space="preserve">This academic publication from the National University of Córdoba explores advanced topics in corporate finance and risk management. It is particularly relevant for analysts seeking to deepen their theoretical understanding of financial instruments used in the Argentine market. The research focuses on hedging strategies against currency risk and inflation, which are daily concerns for analysts in Córdoba. It bridges the gap between academic theory and practical application in a volatile emerging market.</w:t>
      </w:r>
    </w:p>
    <w:bookmarkEnd w:id="22"/>
    <w:bookmarkStart w:id="23" w:name="Xdcd9e4700cb4a57793a4bf64dcb6321e8297968"/>
    <w:p>
      <w:pPr>
        <w:pStyle w:val="Heading2"/>
      </w:pPr>
      <w:r>
        <w:t xml:space="preserve">Professional Development and Career Pathways</w:t>
      </w:r>
    </w:p>
    <w:p>
      <w:pPr>
        <w:pStyle w:val="FirstParagraph"/>
      </w:pPr>
      <w:r>
        <w:t xml:space="preserve">CFA Institute. (2023). "Global Investment Performance Standards (GIPS) and Local Application." Charlottesville, VA: CFA Institute.</w:t>
      </w:r>
    </w:p>
    <w:p>
      <w:pPr>
        <w:pStyle w:val="BodyText"/>
      </w:pPr>
      <w:r>
        <w:t xml:space="preserve">Although an international standard, the CFA Institute's guidelines are increasingly adopted by financial firms in Córdoba to enhance credibility. This resource explains how to calculate and present investment performance in a standardized manner. For a Financial Analyst in Argentina, adhering to GIPS can differentiate their work in a competitive market. It provides a framework for transparency and accountability, which is highly valued by international investors looking at Argentine assets.</w:t>
      </w:r>
    </w:p>
    <w:p>
      <w:pPr>
        <w:pStyle w:val="BodyText"/>
      </w:pPr>
      <w:r>
        <w:t xml:space="preserve">Asociación de Bancos de la República Argentina (ABRA). (2023). "Capacitación y Desarrollo Profesional para Analistas Financieros." Buenos Aires: ABRA.</w:t>
      </w:r>
    </w:p>
    <w:p>
      <w:pPr>
        <w:pStyle w:val="BodyText"/>
      </w:pPr>
      <w:r>
        <w:t xml:space="preserve">This document outlines the training programs and professional development opportunities available to financial analysts through the banking sector. It is relevant for analysts in Córdoba who work with or for banks, as it details the skills required for career advancement. The text emphasizes the need for continuous education in regulatory changes and financial technologies. It serves as a roadmap for professionals aiming to specialize in areas such as credit analysis, investment banking, or asset management within the Argentine banking system.</w:t>
      </w:r>
    </w:p>
    <w:p>
      <w:pPr>
        <w:pStyle w:val="BodyText"/>
      </w:pPr>
      <w:r>
        <w:t xml:space="preserve">In conclusion, the role of the Financial Analyst in Córdoba, Argentina, is multifaceted and requires a deep understanding of both local economic conditions and global financial standards. The resources listed in this annotated bibliography provide a comprehensive foundation for professionals seeking to navigate the complexities of the Argentine market. By leveraging these texts, analysts can enhance their decision-making processes, ensure regulatory compliance, and contribute effectively to the economic development of Córdoba.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Córdoba, Argentina</dc:title>
  <dc:creator/>
  <dc:language>en</dc:language>
  <cp:keywords/>
  <dcterms:created xsi:type="dcterms:W3CDTF">2026-08-07T11:19:25Z</dcterms:created>
  <dcterms:modified xsi:type="dcterms:W3CDTF">2026-08-07T11:19:25Z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