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Brasília,</w:t>
      </w:r>
      <w:r>
        <w:t xml:space="preserve"> </w:t>
      </w:r>
      <w:r>
        <w:t xml:space="preserve">Brazil</w:t>
      </w:r>
    </w:p>
    <w:bookmarkStart w:id="20" w:name="annotated-bibliography"/>
    <w:p>
      <w:pPr>
        <w:pStyle w:val="Heading1"/>
      </w:pPr>
      <w:r>
        <w:t xml:space="preserve">Annotated Bibliography</w:t>
      </w:r>
    </w:p>
    <w:p>
      <w:pPr>
        <w:pStyle w:val="FirstParagraph"/>
      </w:pPr>
      <w:r>
        <w:t xml:space="preserve">Topic: The Role and Regulation of the Financial Analyst in Brazil (Brasília Context)</w:t>
      </w:r>
    </w:p>
    <w:bookmarkEnd w:id="20"/>
    <w:bookmarkStart w:id="21" w:name="introduction"/>
    <w:p>
      <w:pPr>
        <w:pStyle w:val="Heading2"/>
      </w:pPr>
      <w:r>
        <w:t xml:space="preserve">Introduction</w:t>
      </w:r>
    </w:p>
    <w:p>
      <w:pPr>
        <w:pStyle w:val="FirstParagraph"/>
      </w:pPr>
      <w:r>
        <w:t xml:space="preserve">This annotated bibliography compiles essential resources regarding the profession of the Financial Analyst within the specific context of Brazil, with a particular focus on the regulatory and economic environment of Brasília. As the federal capital, Brasília serves as the epicenter of Brazil's financial regulation, housing the Securities and Exchange Commission (CVM) and the Central Bank of Brazil (BCB). Understanding the Financial Analyst in this region requires an examination of local laws, the influence of public policy on capital markets, and the unique demands of analyzing government-linked entities. The following entries provide a comprehensive overview of the legal frameworks, professional standards, and economic realities that define this profession in the Brazilian capital.</w:t>
      </w:r>
    </w:p>
    <w:bookmarkEnd w:id="21"/>
    <w:p>
      <w:pPr>
        <w:pStyle w:val="BodyText"/>
      </w:pPr>
      <w:r>
        <w:t xml:space="preserve">Comissão de Valores Mobiliários (CVM). (2023).</w:t>
      </w:r>
      <w:r>
        <w:t xml:space="preserve"> </w:t>
      </w:r>
      <w:r>
        <w:rPr>
          <w:iCs/>
          <w:i/>
        </w:rPr>
        <w:t xml:space="preserve">Regulation No. 20: Norms for the Issuance of Opinions by Financial Analysts</w:t>
      </w:r>
      <w:r>
        <w:t xml:space="preserve">. Brasília, DF: CVM.</w:t>
      </w:r>
    </w:p>
    <w:p>
      <w:pPr>
        <w:pStyle w:val="BodyText"/>
      </w:pPr>
      <w:r>
        <w:t xml:space="preserve">This primary legal document is the cornerstone for any Financial Analyst operating in Brazil. Issued by the CVM, which is headquartered in Brasília, this regulation establishes the strict ethical and technical standards required for issuing investment opinions. It details the necessary disclosure of conflicts of interest, the methodology for valuation, and the requirements for maintaining independence. For a professional in Brasília, this text is not merely a guideline but a mandatory operational framework. It highlights the high level of scrutiny placed on analysts who cover companies listed on the B3 exchange, ensuring that the capital market remains transparent and trustworthy.</w:t>
      </w:r>
    </w:p>
    <w:p>
      <w:pPr>
        <w:pStyle w:val="BodyText"/>
      </w:pPr>
      <w:r>
        <w:t xml:space="preserve">Central Bank of Brazil (BCB). (2022).</w:t>
      </w:r>
      <w:r>
        <w:t xml:space="preserve"> </w:t>
      </w:r>
      <w:r>
        <w:rPr>
          <w:iCs/>
          <w:i/>
        </w:rPr>
        <w:t xml:space="preserve">Monetary Policy and Financial Stability Report: Implications for the Capital Market</w:t>
      </w:r>
      <w:r>
        <w:t xml:space="preserve">. Brasília, DF: BCB.</w:t>
      </w:r>
    </w:p>
    <w:p>
      <w:pPr>
        <w:pStyle w:val="BodyText"/>
      </w:pPr>
      <w:r>
        <w:t xml:space="preserve">Given that Brasília is the seat of the Central Bank, this report is critical for understanding the macroeconomic variables that influence financial analysis in Brazil. The document outlines the Selic interest rate trajectory, inflation targets, and exchange rate policies. For a Financial Analyst based in the capital, proximity to these policy decisions offers a nuanced understanding of how monetary shifts impact asset valuation. This source is essential for analysts covering the banking and financial sectors, which are dominant in the Brazilian economy, providing the data necessary to forecast revenue and risk in a volatile emerging market.</w:t>
      </w:r>
    </w:p>
    <w:p>
      <w:pPr>
        <w:pStyle w:val="BodyText"/>
      </w:pPr>
      <w:r>
        <w:t xml:space="preserve">Almeida, R., &amp; Silva, J. (2021).</w:t>
      </w:r>
      <w:r>
        <w:t xml:space="preserve"> </w:t>
      </w:r>
      <w:r>
        <w:rPr>
          <w:iCs/>
          <w:i/>
        </w:rPr>
        <w:t xml:space="preserve">Public Policy and Corporate Governance in Brasília: A Guide for Investors</w:t>
      </w:r>
      <w:r>
        <w:t xml:space="preserve">. Editora Planalto, Brasília.</w:t>
      </w:r>
    </w:p>
    <w:p>
      <w:pPr>
        <w:pStyle w:val="BodyText"/>
      </w:pPr>
      <w:r>
        <w:t xml:space="preserve">This book offers a unique perspective on the intersection of government policy and corporate finance in Brazil's capital. It analyzes how legislative changes in Brasília directly affect state-owned enterprises and large private conglomerates that rely on government contracts. For the Financial Analyst, this text is invaluable for conducting political risk analysis. It provides case studies on how regulatory shifts in the federal district impact stock performance, offering a strategic advantage to analysts who can accurately predict the financial consequences of political decisions made in the National Congress.</w:t>
      </w:r>
    </w:p>
    <w:p>
      <w:pPr>
        <w:pStyle w:val="BodyText"/>
      </w:pPr>
      <w:r>
        <w:t xml:space="preserve">Instituto Brasileiro de Análises Sociais e Econômicas (IBASE). (2023).</w:t>
      </w:r>
      <w:r>
        <w:t xml:space="preserve"> </w:t>
      </w:r>
      <w:r>
        <w:rPr>
          <w:iCs/>
          <w:i/>
        </w:rPr>
        <w:t xml:space="preserve">Social and Economic Indicators of the Federal District and Brazil</w:t>
      </w:r>
      <w:r>
        <w:t xml:space="preserve">. Brasília, DF: IBASE.</w:t>
      </w:r>
    </w:p>
    <w:p>
      <w:pPr>
        <w:pStyle w:val="BodyText"/>
      </w:pPr>
      <w:r>
        <w:t xml:space="preserve">Modern financial analysis increasingly incorporates Environmental, Social, and Governance (ESG) criteria. This publication by IBASE provides detailed data on social indicators specific to Brasília and the broader Brazilian context. It is a crucial resource for analysts evaluating the social license to operate for companies active in the region. By integrating this data, Financial Analysts can better assess long-term risks related to social unrest, labor conditions, and community relations, which are particularly relevant for infrastructure and energy projects often centered around the federal capital.</w:t>
      </w:r>
    </w:p>
    <w:p>
      <w:pPr>
        <w:pStyle w:val="BodyText"/>
      </w:pPr>
      <w:r>
        <w:t xml:space="preserve">B3 - Brasil Bolsa Balcão. (2023).</w:t>
      </w:r>
      <w:r>
        <w:t xml:space="preserve"> </w:t>
      </w:r>
      <w:r>
        <w:rPr>
          <w:iCs/>
          <w:i/>
        </w:rPr>
        <w:t xml:space="preserve">Market Data and Corporate Governance Code: Best Practices for Listed Companies</w:t>
      </w:r>
      <w:r>
        <w:t xml:space="preserve">. São Paulo, SP: B3.</w:t>
      </w:r>
    </w:p>
    <w:p>
      <w:pPr>
        <w:pStyle w:val="BodyText"/>
      </w:pPr>
      <w:r>
        <w:t xml:space="preserve">While headquartered in São Paulo, B3 is the primary exchange for Brazilian equities, and its governance code is heavily influenced by regulations enforced from Brasília. This document outlines the levels of corporate governance (Level 1, Level 2, and Novo Mercado) that companies must adhere to. For a Financial Analyst, understanding these tiers is essential for assessing the quality and transparency of a company's financial reporting. It serves as a benchmark for evaluating management integrity and shareholder rights, which are key factors in determining the risk premium applied to Brazilian assets.</w:t>
      </w:r>
    </w:p>
    <w:p>
      <w:pPr>
        <w:pStyle w:val="BodyText"/>
      </w:pPr>
      <w:r>
        <w:t xml:space="preserve">Santos, M. (2020).</w:t>
      </w:r>
      <w:r>
        <w:t xml:space="preserve"> </w:t>
      </w:r>
      <w:r>
        <w:rPr>
          <w:iCs/>
          <w:i/>
        </w:rPr>
        <w:t xml:space="preserve">The Evolution of the Financial Analyst Profession in Emerging Markets: The Brazilian Case</w:t>
      </w:r>
      <w:r>
        <w:t xml:space="preserve">. Journal of Latin American Finance, 15(3), 45-67.</w:t>
      </w:r>
    </w:p>
    <w:p>
      <w:pPr>
        <w:pStyle w:val="BodyText"/>
      </w:pPr>
      <w:r>
        <w:t xml:space="preserve">This academic article provides a historical and sociological analysis of the Financial Analyst profession in Brazil. It discusses the professionalization of the field, the impact of international standards like IFRS, and the specific challenges faced by analysts in emerging economies. The article highlights the growing importance of analysts in Brasília as the city becomes a hub for fintech and regulatory innovation. It offers a theoretical framework for understanding the pressures analysts face to balance short-term market expectations with long-term economic realities in a developing nation.</w:t>
      </w:r>
    </w:p>
    <w:p>
      <w:pPr>
        <w:pStyle w:val="BodyText"/>
      </w:pPr>
      <w:r>
        <w:t xml:space="preserve">Receita Federal do Brasil. (2023).</w:t>
      </w:r>
      <w:r>
        <w:t xml:space="preserve"> </w:t>
      </w:r>
      <w:r>
        <w:rPr>
          <w:iCs/>
          <w:i/>
        </w:rPr>
        <w:t xml:space="preserve">Tax Legislation and Fiscal Policies for Financial Institutions</w:t>
      </w:r>
      <w:r>
        <w:t xml:space="preserve">. Brasília, DF: RFB.</w:t>
      </w:r>
    </w:p>
    <w:p>
      <w:pPr>
        <w:pStyle w:val="BodyText"/>
      </w:pPr>
      <w:r>
        <w:t xml:space="preserve">Taxation is a complex and critical component of financial analysis in Brazil. This official publication from the Federal Revenue Service, based in Brasília, details the intricate tax regime applicable to financial transactions and institutions. For a Financial Analyst, a thorough understanding of these tax laws is indispensable for accurate cash flow modeling and profitability analysis. The document helps analysts navigate the "Brazil Cost" related to taxation, ensuring that financial projections reflect the true net income potential of investments within the Brazilian legal framework.</w:t>
      </w:r>
    </w:p>
    <w:p>
      <w:pPr>
        <w:pStyle w:val="BodyText"/>
      </w:pPr>
      <w:r>
        <w:t xml:space="preserve">Associação Brasileira de Analistas de Investimentos (ABAI). (2022).</w:t>
      </w:r>
      <w:r>
        <w:t xml:space="preserve"> </w:t>
      </w:r>
      <w:r>
        <w:rPr>
          <w:iCs/>
          <w:i/>
        </w:rPr>
        <w:t xml:space="preserve">Ethical Standards and Professional Development for Financial Analysts</w:t>
      </w:r>
      <w:r>
        <w:t xml:space="preserve">. Brasília, DF: ABAI.</w:t>
      </w:r>
    </w:p>
    <w:p>
      <w:pPr>
        <w:pStyle w:val="BodyText"/>
      </w:pPr>
      <w:r>
        <w:t xml:space="preserve">This guide from the Brazilian Association of Investment Analysts outlines the ethical codes and continuous education requirements for professionals in the field. It emphasizes the importance of integrity, objectivity, and competence, aligning with global standards while addressing local nuances. For analysts working in Brasília, where regulatory bodies are located, adherence to these standards is paramount. The document serves as a practical manual for maintaining professional credibility and avoiding legal pitfalls in a highly regulated environment.</w:t>
      </w:r>
    </w:p>
    <w:p>
      <w:pPr>
        <w:pStyle w:val="BodyText"/>
      </w:pPr>
      <w:r>
        <w:t xml:space="preserve">© 2023 Annotated Bibliography on Financial Analysis in Brazil.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Financial Analyst in Brasília, Brazil</dc:title>
  <dc:creator/>
  <dc:language>en</dc:language>
  <cp:keywords/>
  <dcterms:created xsi:type="dcterms:W3CDTF">2026-08-07T10:04:50Z</dcterms:created>
  <dcterms:modified xsi:type="dcterms:W3CDTF">2026-08-07T10:04:50Z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