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Rio</w:t>
      </w:r>
      <w:r>
        <w:t xml:space="preserve"> </w:t>
      </w:r>
      <w:r>
        <w:t xml:space="preserve">de</w:t>
      </w:r>
      <w:r>
        <w:t xml:space="preserve"> </w:t>
      </w:r>
      <w:r>
        <w:t xml:space="preserve">Janeiro</w:t>
      </w:r>
    </w:p>
    <w:bookmarkStart w:id="21" w:name="annotated-bibliography"/>
    <w:p>
      <w:pPr>
        <w:pStyle w:val="Heading1"/>
      </w:pPr>
      <w:r>
        <w:t xml:space="preserve">Annotated Bibliography</w:t>
      </w:r>
    </w:p>
    <w:bookmarkStart w:id="20" w:name="Xb171503462c01395363075b83175449c65f8776"/>
    <w:p>
      <w:pPr>
        <w:pStyle w:val="Heading2"/>
      </w:pPr>
      <w:r>
        <w:t xml:space="preserve">Professional Landscape of the Financial Analyst in Rio de Janeiro, Brazil</w:t>
      </w:r>
    </w:p>
    <w:p>
      <w:pPr>
        <w:pStyle w:val="FirstParagraph"/>
      </w:pPr>
      <w:r>
        <w:rPr>
          <w:bCs/>
          <w:b/>
        </w:rPr>
        <w:t xml:space="preserve">Subject:</w:t>
      </w:r>
      <w:r>
        <w:t xml:space="preserve"> </w:t>
      </w:r>
      <w:r>
        <w:t xml:space="preserve">Financial Analysis, Corporate Finance, Brazilian Regulatory Environment</w:t>
      </w:r>
    </w:p>
    <w:p>
      <w:pPr>
        <w:pStyle w:val="BodyText"/>
      </w:pPr>
      <w:r>
        <w:rPr>
          <w:bCs/>
          <w:b/>
        </w:rPr>
        <w:t xml:space="preserve">Region:</w:t>
      </w:r>
      <w:r>
        <w:t xml:space="preserve"> </w:t>
      </w:r>
      <w:r>
        <w:t xml:space="preserve">Rio de Janeiro, Brazil</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responsibilities, and regulatory environment of the</w:t>
      </w:r>
      <w:r>
        <w:t xml:space="preserve"> </w:t>
      </w:r>
      <w:r>
        <w:rPr>
          <w:bCs/>
          <w:b/>
        </w:rPr>
        <w:t xml:space="preserve">Financial Analyst</w:t>
      </w:r>
      <w:r>
        <w:t xml:space="preserve"> </w:t>
      </w:r>
      <w:r>
        <w:t xml:space="preserve">within the specific context of</w:t>
      </w:r>
      <w:r>
        <w:t xml:space="preserve"> </w:t>
      </w:r>
      <w:r>
        <w:rPr>
          <w:bCs/>
          <w:b/>
        </w:rPr>
        <w:t xml:space="preserve">Rio de Janeiro, Brazil</w:t>
      </w:r>
      <w:r>
        <w:t xml:space="preserve">. As a historic economic hub, Rio de Janeiro presents a unique ecosystem characterized by the dominance of the energy and oil sectors, a complex tax structure, and specific local labor dynamics. The selected sources provide a comprehensive overview of the technical skills, legal requirements (such as CVM regulations), and market trends necessary for professionals operating in this region.</w:t>
      </w:r>
    </w:p>
    <w:p>
      <w:pPr>
        <w:pStyle w:val="BodyText"/>
      </w:pPr>
      <w:r>
        <w:t xml:space="preserve"> </w:t>
      </w:r>
      <w:r>
        <w:t xml:space="preserve">Comissão de Valores Mobiliários (CVM). (2023).</w:t>
      </w:r>
      <w:r>
        <w:t xml:space="preserve"> </w:t>
      </w:r>
      <w:r>
        <w:rPr>
          <w:iCs/>
          <w:i/>
        </w:rPr>
        <w:t xml:space="preserve">Regulation No. 580: Requirements for Financial Analysts and Investment Advisors</w:t>
      </w:r>
      <w:r>
        <w:t xml:space="preserve">. Brasília: CVM.</w:t>
      </w:r>
      <w:r>
        <w:t xml:space="preserve"> </w:t>
      </w:r>
    </w:p>
    <w:p>
      <w:pPr>
        <w:pStyle w:val="BodyText"/>
      </w:pPr>
      <w:r>
        <w:t xml:space="preserve">This primary source is the cornerstone for any Financial Analyst operating in Brazil, including those based in Rio de Janeiro. The document outlines the mandatory certification requirements, ethical standards, and continuing education obligations enforced by the Brazilian Securities and Exchange Commission. For a professional in Rio, where the financial district (Centro) hosts numerous asset management firms, understanding these regulations is critical for legal compliance. The text details the distinction between a "Financial Analyst" and an "Investment Advisor," clarifying the scope of practice regarding the recommendation of securities. It is an indispensable reference for navigating the bureaucratic landscape of the Brazilian capital markets.</w:t>
      </w:r>
    </w:p>
    <w:p>
      <w:pPr>
        <w:pStyle w:val="BodyText"/>
      </w:pPr>
      <w:r>
        <w:t xml:space="preserve"> </w:t>
      </w:r>
      <w:r>
        <w:t xml:space="preserve">Instituto Brasileiro de Mercado de Capitais (IBMC). (2022).</w:t>
      </w:r>
      <w:r>
        <w:t xml:space="preserve"> </w:t>
      </w:r>
      <w:r>
        <w:rPr>
          <w:iCs/>
          <w:i/>
        </w:rPr>
        <w:t xml:space="preserve">Market Outlook: Energy and Commodities in Rio de Janeiro</w:t>
      </w:r>
      <w:r>
        <w:t xml:space="preserve">. Rio de Janeiro: IBMC Publications.</w:t>
      </w:r>
      <w:r>
        <w:t xml:space="preserve"> </w:t>
      </w:r>
    </w:p>
    <w:p>
      <w:pPr>
        <w:pStyle w:val="BodyText"/>
      </w:pPr>
      <w:r>
        <w:t xml:space="preserve">Rio de Janeiro is the operational heart of Brazil's oil and gas industry, housing the headquarters of Petrobras and many related service companies. This report by the Brazilian Capital Markets Institute provides a deep dive into how the local economic reliance on commodities impacts financial analysis. The document argues that a Financial Analyst in Rio must possess specialized knowledge in commodity pricing, exploration risk assessment, and the specific accounting standards for the energy sector. It highlights the volatility of the local market and offers frameworks for risk management that are specifically tailored to the Rio de Janeiro business environment.</w:t>
      </w:r>
    </w:p>
    <w:p>
      <w:pPr>
        <w:pStyle w:val="BodyText"/>
      </w:pPr>
      <w:r>
        <w:t xml:space="preserve"> </w:t>
      </w:r>
      <w:r>
        <w:t xml:space="preserve">Silva, R. M., &amp; Oliveira, J. P. (2021).</w:t>
      </w:r>
      <w:r>
        <w:t xml:space="preserve"> </w:t>
      </w:r>
      <w:r>
        <w:rPr>
          <w:iCs/>
          <w:i/>
        </w:rPr>
        <w:t xml:space="preserve">Tax Complexity and Corporate Finance in Brazil: A Regional Analysis</w:t>
      </w:r>
      <w:r>
        <w:t xml:space="preserve">. Journal of Latin American Business, 15(3), 45-62.</w:t>
      </w:r>
      <w:r>
        <w:t xml:space="preserve"> </w:t>
      </w:r>
    </w:p>
    <w:p>
      <w:pPr>
        <w:pStyle w:val="BodyText"/>
      </w:pPr>
      <w:r>
        <w:t xml:space="preserve">One of the most significant challenges for a Financial Analyst in Brazil is the country's notoriously complex tax system. This academic article focuses on the regional implications of federal and state taxes, with a specific case study on Rio de Janeiro. The authors analyze how the ICMS (Tax on Circulation of Goods and Services) variations affect corporate cash flow projections. For a practitioner in Rio, this source is vital for understanding how local tax burdens influence valuation models and investment decisions. It provides technical insights into tax planning strategies that are legally permissible within the state of Rio de Janeiro, directly impacting the bottom-line analysis performed by financial professionals.</w:t>
      </w:r>
    </w:p>
    <w:p>
      <w:pPr>
        <w:pStyle w:val="BodyText"/>
      </w:pPr>
      <w:r>
        <w:t xml:space="preserve"> </w:t>
      </w:r>
      <w:r>
        <w:t xml:space="preserve">Fundação Getulio Vargas (FGV). (2023).</w:t>
      </w:r>
      <w:r>
        <w:t xml:space="preserve"> </w:t>
      </w:r>
      <w:r>
        <w:rPr>
          <w:iCs/>
          <w:i/>
        </w:rPr>
        <w:t xml:space="preserve">Employment Trends in the Financial Sector: Rio de Janeiro vs. São Paulo</w:t>
      </w:r>
      <w:r>
        <w:t xml:space="preserve">. FGV EAESP Research Center.</w:t>
      </w:r>
      <w:r>
        <w:t xml:space="preserve"> </w:t>
      </w:r>
    </w:p>
    <w:p>
      <w:pPr>
        <w:pStyle w:val="BodyText"/>
      </w:pPr>
      <w:r>
        <w:t xml:space="preserve">While São Paulo is often considered the financial capital of Brazil, Rio de Janeiro maintains a robust and distinct financial sector. This report by the prestigious Getulio Vargas Foundation compares the labor markets of the two cities. It reveals that Rio de Janeiro offers a higher concentration of roles related to project finance, infrastructure, and energy sector analysis. The document is crucial for understanding the career trajectory of a Financial Analyst in Rio, highlighting the specific soft skills and networking requirements prevalent in the local corporate culture. It also provides data on salary benchmarks and the increasing demand for analysts proficient in ESG (Environmental, Social, and Governance) criteria, a growing priority for Rio-based firms.</w:t>
      </w:r>
    </w:p>
    <w:p>
      <w:pPr>
        <w:pStyle w:val="BodyText"/>
      </w:pPr>
      <w:r>
        <w:t xml:space="preserve"> </w:t>
      </w:r>
      <w:r>
        <w:t xml:space="preserve">Banco Central do Brasil (BCB). (2022).</w:t>
      </w:r>
      <w:r>
        <w:t xml:space="preserve"> </w:t>
      </w:r>
      <w:r>
        <w:rPr>
          <w:iCs/>
          <w:i/>
        </w:rPr>
        <w:t xml:space="preserve">Monetary Policy and Inflation Control: Impacts on Regional Banking</w:t>
      </w:r>
      <w:r>
        <w:t xml:space="preserve">. Brasília: BCB.</w:t>
      </w:r>
      <w:r>
        <w:t xml:space="preserve"> </w:t>
      </w:r>
    </w:p>
    <w:p>
      <w:pPr>
        <w:pStyle w:val="BodyText"/>
      </w:pPr>
      <w:r>
        <w:t xml:space="preserve">The Brazilian Central Bank's monetary policy directly dictates the interest rate environment (Selic rate), which is the primary variable in financial modeling in Brazil. This publication explains the transmission mechanisms of monetary policy to the real economy. For a Financial Analyst in Rio de Janeiro, where banking and insurance sectors are significant employers, this text is essential for forecasting revenue and expense trends. It provides the macroeconomic context necessary for accurate budgeting and financial planning, helping analysts in Rio to adjust their models based on the Central Bank's stance on inflation and currency stability.</w:t>
      </w:r>
    </w:p>
    <w:p>
      <w:pPr>
        <w:pStyle w:val="BodyText"/>
      </w:pPr>
      <w:r>
        <w:t xml:space="preserve"> </w:t>
      </w:r>
      <w:r>
        <w:t xml:space="preserve">Associação Brasileira de Análise de Investimentos (ABAI). (2023).</w:t>
      </w:r>
      <w:r>
        <w:t xml:space="preserve"> </w:t>
      </w:r>
      <w:r>
        <w:rPr>
          <w:iCs/>
          <w:i/>
        </w:rPr>
        <w:t xml:space="preserve">Code of Ethics and Professional Conduct for Financial Analysts</w:t>
      </w:r>
      <w:r>
        <w:t xml:space="preserve">. São Paulo: ABAI.</w:t>
      </w:r>
      <w:r>
        <w:t xml:space="preserve"> </w:t>
      </w:r>
    </w:p>
    <w:p>
      <w:pPr>
        <w:pStyle w:val="BodyText"/>
      </w:pPr>
      <w:r>
        <w:t xml:space="preserve">Although headquartered in São Paulo, the ABAI's code of ethics is the standard adopted by professional associations in Rio de Janeiro. This document outlines the fiduciary duties of a Financial Analyst, emphasizing transparency, conflict of interest management, and client confidentiality. In the close-knit business community of Rio de Janeiro, reputation is paramount. This source serves as a guide for maintaining professional integrity and avoiding legal pitfalls. It is particularly relevant for analysts working in wealth management firms in neighborhoods like Leblon and Barra da Tijuca, where high-net-worth client relationships require strict adherence to ethical standards.</w:t>
      </w:r>
    </w:p>
    <w:p>
      <w:pPr>
        <w:pStyle w:val="BodyText"/>
      </w:pPr>
      <w:r>
        <w:t xml:space="preserve"> </w:t>
      </w:r>
      <w:r>
        <w:t xml:space="preserve">Mendes, L. (2020).</w:t>
      </w:r>
      <w:r>
        <w:t xml:space="preserve"> </w:t>
      </w:r>
      <w:r>
        <w:rPr>
          <w:iCs/>
          <w:i/>
        </w:rPr>
        <w:t xml:space="preserve">Financial Modeling in Emerging Markets: Practical Applications for Brazil</w:t>
      </w:r>
      <w:r>
        <w:t xml:space="preserve">. Rio de Janeiro: Elsevier Brasil.</w:t>
      </w:r>
      <w:r>
        <w:t xml:space="preserve"> </w:t>
      </w:r>
    </w:p>
    <w:p>
      <w:pPr>
        <w:pStyle w:val="BodyText"/>
      </w:pPr>
      <w:r>
        <w:t xml:space="preserve">This textbook provides a technical guide to financial modeling adapted to the Brazilian reality. Unlike generic international texts, Mendes addresses specific Brazilian accounting standards (CPC) and the unique volatility of the Bovespa stock exchange. For a Financial Analyst in Rio de Janeiro, this book is a practical manual for building valuation models that account for local risks, such as political instability and currency fluctuation. It includes case studies of Brazilian companies, offering concrete examples of how to apply discounted cash flow (DCF) and comparable company analysis in the Rio market. It is highly recommended for both entry-level and senior analysts seeking to refine their technical toolkit.</w:t>
      </w:r>
    </w:p>
    <w:p>
      <w:pPr>
        <w:pStyle w:val="BodyText"/>
      </w:pPr>
      <w:r>
        <w:t xml:space="preserve"> </w:t>
      </w:r>
      <w:r>
        <w:t xml:space="preserve">Prefeitura do Rio de Janeiro. (2023).</w:t>
      </w:r>
      <w:r>
        <w:t xml:space="preserve"> </w:t>
      </w:r>
      <w:r>
        <w:rPr>
          <w:iCs/>
          <w:i/>
        </w:rPr>
        <w:t xml:space="preserve">Economic Development Plan: Incentives for the Financial and Technology Sectors</w:t>
      </w:r>
      <w:r>
        <w:t xml:space="preserve">. Rio de Janeiro: City Hall.</w:t>
      </w:r>
      <w:r>
        <w:t xml:space="preserve"> </w:t>
      </w:r>
    </w:p>
    <w:p>
      <w:pPr>
        <w:pStyle w:val="BodyText"/>
      </w:pPr>
      <w:r>
        <w:t xml:space="preserve">The municipal government of Rio de Janeiro has been actively seeking to diversify its economy beyond oil and tourism. This official document outlines new incentives and infrastructure projects aimed at attracting financial technology (FinTech) and corporate finance firms to the city. For a Financial Analyst, this source is valuable for identifying emerging opportunities and understanding the local government's economic priorities. It highlights the growth potential in the Barra da Tijuca business district and provides insights into public-private partnership (PPP) projects that may require financial analysis and due diligence. Understanding these municipal strategies allows analysts to better assess the long-term viability of local investments.</w:t>
      </w:r>
    </w:p>
    <w:p>
      <w:pPr>
        <w:pStyle w:val="BodyText"/>
      </w:pPr>
      <w:r>
        <w:t xml:space="preserve">© 2023 Annotated Bibliography Collection. All rights reserved.</w:t>
      </w:r>
    </w:p>
    <w:p>
      <w:pPr>
        <w:pStyle w:val="BodyText"/>
      </w:pPr>
      <w:r>
        <w:t xml:space="preserve">Prepared for educational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Rio de Janeiro</dc:title>
  <dc:creator/>
  <dc:language>en</dc:language>
  <cp:keywords/>
  <dcterms:created xsi:type="dcterms:W3CDTF">2026-08-07T10:39:53Z</dcterms:created>
  <dcterms:modified xsi:type="dcterms:W3CDTF">2026-08-07T10:39:53Z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