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w:t>
      </w:r>
      <w:r>
        <w:t xml:space="preserve"> </w:t>
      </w:r>
      <w:r>
        <w:t xml:space="preserve">in</w:t>
      </w:r>
      <w:r>
        <w:t xml:space="preserve"> </w:t>
      </w:r>
      <w:r>
        <w:t xml:space="preserve">São</w:t>
      </w:r>
      <w:r>
        <w:t xml:space="preserve"> </w:t>
      </w:r>
      <w:r>
        <w:t xml:space="preserve">Paulo,</w:t>
      </w:r>
      <w:r>
        <w:t xml:space="preserve"> </w:t>
      </w:r>
      <w:r>
        <w:t xml:space="preserve">Brazil</w:t>
      </w:r>
    </w:p>
    <w:bookmarkStart w:id="24" w:name="Xe86959679058c8941ae960ed7828b743de4fcd4"/>
    <w:p>
      <w:pPr>
        <w:pStyle w:val="Heading1"/>
      </w:pPr>
      <w:r>
        <w:t xml:space="preserve">Annotated Bibliography: The Role of the Financial Analyst in São Paulo, Brazil</w:t>
      </w:r>
    </w:p>
    <w:p>
      <w:pPr>
        <w:pStyle w:val="FirstParagraph"/>
      </w:pPr>
      <w:r>
        <w:rPr>
          <w:bCs/>
          <w:b/>
        </w:rPr>
        <w:t xml:space="preserve">Introduction:</w:t>
      </w:r>
      <w:r>
        <w:t xml:space="preserve"> </w:t>
      </w:r>
      <w:r>
        <w:t xml:space="preserve">This annotated bibliography compiles essential resources regarding the profession of the Financial Analyst within the specific economic and regulatory context of São Paulo, Brazil. As the financial capital of Latin America, São Paulo hosts the B3 (Brasil Bolsa Balcão) and the headquarters of major multinational corporations. The selected sources address regulatory frameworks (CVM), professional certification (CFA), local market dynamics, and the evolving technological landscape impacting financial analysis in the region.</w:t>
      </w:r>
    </w:p>
    <w:bookmarkStart w:id="20" w:name="X45ece82b558936b99373fc2efe9930e4d2b1d1b"/>
    <w:p>
      <w:pPr>
        <w:pStyle w:val="Heading2"/>
      </w:pPr>
      <w:r>
        <w:t xml:space="preserve">Regulatory Framework and Professional Standards</w:t>
      </w:r>
    </w:p>
    <w:p>
      <w:pPr>
        <w:pStyle w:val="FirstParagraph"/>
      </w:pPr>
      <w:r>
        <w:t xml:space="preserve">Comissão de Valores Mobiliários (CVM). (2023).</w:t>
      </w:r>
      <w:r>
        <w:t xml:space="preserve"> </w:t>
      </w:r>
      <w:r>
        <w:rPr>
          <w:iCs/>
          <w:i/>
        </w:rPr>
        <w:t xml:space="preserve">Regulation No. 480: Requirements for Investment Analysts and Investment Advisory Services</w:t>
      </w:r>
      <w:r>
        <w:t xml:space="preserve">. Brasília: CVM.</w:t>
      </w:r>
    </w:p>
    <w:p>
      <w:pPr>
        <w:pStyle w:val="BodyText"/>
      </w:pPr>
      <w:r>
        <w:t xml:space="preserve">This primary legal document is fundamental for any Financial Analyst operating in Brazil, particularly in São Paulo where the majority of regulated financial institutions are headquartered. The regulation outlines the strict ethical and technical requirements for professionals providing investment recommendations. It details the necessary qualifications, the prohibition of conflicts of interest, and the mandatory disclosure of information to clients. For a practitioner in São Paulo, understanding this regulation is not merely academic but a daily operational necessity to ensure compliance with the Brazilian Securities and Exchange Commission. The document serves as the baseline for professional conduct in the Brazilian capital markets.</w:t>
      </w:r>
    </w:p>
    <w:p>
      <w:pPr>
        <w:pStyle w:val="BodyText"/>
      </w:pPr>
      <w:r>
        <w:t xml:space="preserve">CFA Institute. (2022).</w:t>
      </w:r>
      <w:r>
        <w:t xml:space="preserve"> </w:t>
      </w:r>
      <w:r>
        <w:rPr>
          <w:iCs/>
          <w:i/>
        </w:rPr>
        <w:t xml:space="preserve">The CFA Program Candidate Body of Knowledge: Local Market Context – Brazil</w:t>
      </w:r>
      <w:r>
        <w:t xml:space="preserve">. Charlottesville, VA: CFA Institute.</w:t>
      </w:r>
    </w:p>
    <w:p>
      <w:pPr>
        <w:pStyle w:val="BodyText"/>
      </w:pPr>
      <w:r>
        <w:t xml:space="preserve">While the CFA charter is a global standard, this specific module provides critical insights into applying international financial analysis principles to the Brazilian economy. It covers the unique characteristics of the Brazilian macroeconomic environment, including inflation targeting, fiscal policy, and the structure of the B3 exchange. For Financial Analysts in São Paulo, this resource bridges the gap between global best practices and local application. It is particularly useful for professionals working in multinational corporations or asset management firms in the Faria Lima district, ensuring that their valuation models and risk assessments account for local currency volatility and regulatory nuances.</w:t>
      </w:r>
    </w:p>
    <w:bookmarkEnd w:id="20"/>
    <w:bookmarkStart w:id="21" w:name="market-dynamics-and-economic-context"/>
    <w:p>
      <w:pPr>
        <w:pStyle w:val="Heading2"/>
      </w:pPr>
      <w:r>
        <w:t xml:space="preserve">Market Dynamics and Economic Context</w:t>
      </w:r>
    </w:p>
    <w:p>
      <w:pPr>
        <w:pStyle w:val="FirstParagraph"/>
      </w:pPr>
      <w:r>
        <w:t xml:space="preserve">B3 – Brasil Bolsa Balcão. (2023).</w:t>
      </w:r>
      <w:r>
        <w:t xml:space="preserve"> </w:t>
      </w:r>
      <w:r>
        <w:rPr>
          <w:iCs/>
          <w:i/>
        </w:rPr>
        <w:t xml:space="preserve">Annual Report: Market Performance and Corporate Governance Trends</w:t>
      </w:r>
      <w:r>
        <w:t xml:space="preserve">. São Paulo: B3.</w:t>
      </w:r>
    </w:p>
    <w:p>
      <w:pPr>
        <w:pStyle w:val="BodyText"/>
      </w:pPr>
      <w:r>
        <w:t xml:space="preserve">As the operator of the Brazilian stock market, B3’s annual report is an indispensable resource for Financial Analysts based in São Paulo. This document provides comprehensive data on trading volumes, liquidity, and the performance of key sectors such as commodities, banking, and energy. It also highlights trends in corporate governance among listed companies, a critical factor for analysts assessing investment risk. The report offers a macro-level view of the market where São Paulo-based analysts operate, providing the empirical data necessary for fundamental analysis and sector rotation strategies.</w:t>
      </w:r>
    </w:p>
    <w:p>
      <w:pPr>
        <w:pStyle w:val="BodyText"/>
      </w:pPr>
      <w:r>
        <w:t xml:space="preserve">FGV (Fundação Getulio Vargas). (2023).</w:t>
      </w:r>
      <w:r>
        <w:t xml:space="preserve"> </w:t>
      </w:r>
      <w:r>
        <w:rPr>
          <w:iCs/>
          <w:i/>
        </w:rPr>
        <w:t xml:space="preserve">Economic Outlook for Brazil: Inflation, Interest Rates, and Growth Projections</w:t>
      </w:r>
      <w:r>
        <w:t xml:space="preserve">. Rio de Janeiro: FGV.</w:t>
      </w:r>
    </w:p>
    <w:p>
      <w:pPr>
        <w:pStyle w:val="BodyText"/>
      </w:pPr>
      <w:r>
        <w:t xml:space="preserve">The Fundação Getulio Vargas is one of Brazil’s most respected research institutions. Their economic outlook reports are widely cited by Financial Analysts in São Paulo for macroeconomic forecasting. The document analyzes the trajectory of the SELIC rate (Brazil’s benchmark interest rate), inflation indices (IPCA), and GDP growth. For analysts in São Paulo, these projections are vital for building financial models, discounting cash flows, and advising clients on asset allocation. The report’s rigorous methodology makes it a reliable source for understanding the broader economic forces that drive the Brazilian financial market.</w:t>
      </w:r>
    </w:p>
    <w:bookmarkEnd w:id="21"/>
    <w:bookmarkStart w:id="22" w:name="technology-and-modern-financial-analysis"/>
    <w:p>
      <w:pPr>
        <w:pStyle w:val="Heading2"/>
      </w:pPr>
      <w:r>
        <w:t xml:space="preserve">Technology and Modern Financial Analysis</w:t>
      </w:r>
    </w:p>
    <w:p>
      <w:pPr>
        <w:pStyle w:val="FirstParagraph"/>
      </w:pPr>
      <w:r>
        <w:t xml:space="preserve">McKinsey &amp; Company. (2022).</w:t>
      </w:r>
      <w:r>
        <w:t xml:space="preserve"> </w:t>
      </w:r>
      <w:r>
        <w:rPr>
          <w:iCs/>
          <w:i/>
        </w:rPr>
        <w:t xml:space="preserve">FinTech in Latin America: The Rise of Digital Finance in Brazil</w:t>
      </w:r>
      <w:r>
        <w:t xml:space="preserve">. São Paulo: McKinsey &amp; Company.</w:t>
      </w:r>
    </w:p>
    <w:p>
      <w:pPr>
        <w:pStyle w:val="BodyText"/>
      </w:pPr>
      <w:r>
        <w:t xml:space="preserve">This report examines the rapid growth of financial technology in Brazil, a market that has seen explosive adoption of digital banking and payment solutions. For Financial Analysts in São Paulo, this document is crucial for understanding the disruption facing traditional financial institutions. It analyzes the impact of open banking regulations and the emergence of neo-banks on profitability and market share. Analysts must incorporate these technological trends into their industry analysis, as they significantly affect the valuation of banks, insurance companies, and payment processors headquartered in São Paulo.</w:t>
      </w:r>
    </w:p>
    <w:p>
      <w:pPr>
        <w:pStyle w:val="BodyText"/>
      </w:pPr>
      <w:r>
        <w:t xml:space="preserve">Deloitte. (2023).</w:t>
      </w:r>
      <w:r>
        <w:t xml:space="preserve"> </w:t>
      </w:r>
      <w:r>
        <w:rPr>
          <w:iCs/>
          <w:i/>
        </w:rPr>
        <w:t xml:space="preserve">ESG Investing in Brazil: Opportunities and Challenges for Financial Analysts</w:t>
      </w:r>
      <w:r>
        <w:t xml:space="preserve">. São Paulo: Deloitte.</w:t>
      </w:r>
    </w:p>
    <w:p>
      <w:pPr>
        <w:pStyle w:val="BodyText"/>
      </w:pPr>
      <w:r>
        <w:t xml:space="preserve">Environmental, Social, and Governance (ESG) criteria are becoming increasingly important in investment decisions globally and in Brazil. This Deloitte report focuses on the Brazilian context, discussing how ESG factors influence capital allocation and risk management. For Financial Analysts in São Paulo, this resource provides a framework for integrating non-financial metrics into traditional analysis. It highlights the specific ESG challenges in Brazil, such as deforestation in the Amazon and labor practices, which are critical considerations for analysts evaluating companies in the agribusiness, mining, and energy sectors.</w:t>
      </w:r>
    </w:p>
    <w:bookmarkEnd w:id="22"/>
    <w:bookmarkStart w:id="23" w:name="professional-development-and-career-path"/>
    <w:p>
      <w:pPr>
        <w:pStyle w:val="Heading2"/>
      </w:pPr>
      <w:r>
        <w:t xml:space="preserve">Professional Development and Career Path</w:t>
      </w:r>
    </w:p>
    <w:p>
      <w:pPr>
        <w:pStyle w:val="FirstParagraph"/>
      </w:pPr>
      <w:r>
        <w:t xml:space="preserve">ANBIMA (Associação Brasileira das Entidades dos Mercados Financeiro e de Capitais). (2023).</w:t>
      </w:r>
      <w:r>
        <w:t xml:space="preserve"> </w:t>
      </w:r>
      <w:r>
        <w:rPr>
          <w:iCs/>
          <w:i/>
        </w:rPr>
        <w:t xml:space="preserve">Training and Certification Programs for Financial Market Professionals</w:t>
      </w:r>
      <w:r>
        <w:t xml:space="preserve">. São Paulo: ANBIMA.</w:t>
      </w:r>
    </w:p>
    <w:p>
      <w:pPr>
        <w:pStyle w:val="BodyText"/>
      </w:pPr>
      <w:r>
        <w:t xml:space="preserve">ANBIMA is the leading association for the Brazilian financial market, based in São Paulo. This document outlines the various certification programs available for professionals, including those for fixed income, derivatives, and investment banking. For aspiring and current Financial Analysts in São Paulo, ANBIMA certifications are often a prerequisite for career advancement. The document provides a roadmap for continuous professional development, ensuring that analysts stay updated with the latest market products and regulatory changes. It is a practical guide for navigating the professional landscape of São Paulo’s financial sector.</w:t>
      </w:r>
    </w:p>
    <w:p>
      <w:pPr>
        <w:pStyle w:val="BodyText"/>
      </w:pPr>
      <w:r>
        <w:t xml:space="preserve">Harvard Business Review. (2021).</w:t>
      </w:r>
      <w:r>
        <w:t xml:space="preserve"> </w:t>
      </w:r>
      <w:r>
        <w:rPr>
          <w:iCs/>
          <w:i/>
        </w:rPr>
        <w:t xml:space="preserve">The Future of Financial Analysis: Data Science and AI in Finance</w:t>
      </w:r>
      <w:r>
        <w:t xml:space="preserve">. Boston: HBR.</w:t>
      </w:r>
    </w:p>
    <w:p>
      <w:pPr>
        <w:pStyle w:val="BodyText"/>
      </w:pPr>
      <w:r>
        <w:t xml:space="preserve">Although not Brazil-specific, this article is highly relevant for Financial Analysts in São Paulo who are adapting to the global shift towards data-driven decision-making. It discusses how artificial intelligence and machine learning are transforming financial modeling, risk assessment, and forecasting. For analysts in São Paulo, a hub for innovation in Latin America, this resource offers insights into the skills and tools needed to remain competitive. It emphasizes the importance of combining traditional financial expertise with data science capabilities, a trend that is increasingly evident in the job market of São Paulo’s top financial firms.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 in São Paulo, Brazil</dc:title>
  <dc:creator/>
  <dc:language>en</dc:language>
  <cp:keywords/>
  <dcterms:created xsi:type="dcterms:W3CDTF">2026-08-07T07:20:15Z</dcterms:created>
  <dcterms:modified xsi:type="dcterms:W3CDTF">2026-08-07T07:20:15Z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