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Santiago,</w:t>
      </w:r>
      <w:r>
        <w:t xml:space="preserve"> </w:t>
      </w:r>
      <w:r>
        <w:t xml:space="preserve">Chile</w:t>
      </w:r>
    </w:p>
    <w:bookmarkStart w:id="23" w:name="X8a64e8935fad77a9a7843e22462cadc96b1f270"/>
    <w:p>
      <w:pPr>
        <w:pStyle w:val="Heading1"/>
      </w:pPr>
      <w:r>
        <w:t xml:space="preserve">Annotated Bibliography: The Role of the Financial Analyst in Santiago, Chile</w:t>
      </w:r>
    </w:p>
    <w:p>
      <w:pPr>
        <w:pStyle w:val="FirstParagraph"/>
      </w:pPr>
      <w:r>
        <w:t xml:space="preserve">The following annotated bibliography compiles essential resources regarding the profession of the Financial Analyst within the specific economic and regulatory context of Santiago, Chile. As the financial hub of the country, Santiago hosts the Santiago Stock Exchange (Bolsa de Comercio de Santiago) and the headquarters of major banking institutions. The selected texts cover regulatory frameworks, market dynamics, professional certification, and the evolving technological landscape affecting financial analysis in the region.</w:t>
      </w:r>
    </w:p>
    <w:bookmarkStart w:id="20" w:name="introduction"/>
    <w:p>
      <w:pPr>
        <w:pStyle w:val="Heading2"/>
      </w:pPr>
      <w:r>
        <w:t xml:space="preserve">Introduction</w:t>
      </w:r>
    </w:p>
    <w:p>
      <w:pPr>
        <w:pStyle w:val="FirstParagraph"/>
      </w:pPr>
      <w:r>
        <w:t xml:space="preserve">Understanding the financial analyst role in Chile requires a grasp of local regulations enforced by the Superintendencia de Valores y Seguros (SVS), the unique structure of the Chilean pension fund system (AFP), and the country's integration into global markets. The resources below provide a comprehensive overview for professionals and students aiming to operate effectively in Santiago's competitive financial sector.</w:t>
      </w:r>
    </w:p>
    <w:bookmarkEnd w:id="20"/>
    <w:bookmarkStart w:id="21" w:name="bibliography"/>
    <w:p>
      <w:pPr>
        <w:pStyle w:val="Heading2"/>
      </w:pPr>
      <w:r>
        <w:t xml:space="preserve">Bibliography</w:t>
      </w:r>
    </w:p>
    <w:p>
      <w:pPr>
        <w:pStyle w:val="FirstParagraph"/>
      </w:pPr>
      <w:r>
        <w:t xml:space="preserve">Superintendencia de Valores y Seguros (SVS). (2023).</w:t>
      </w:r>
      <w:r>
        <w:t xml:space="preserve"> </w:t>
      </w:r>
      <w:r>
        <w:rPr>
          <w:iCs/>
          <w:i/>
        </w:rPr>
        <w:t xml:space="preserve">Reglamento de la Ley de Mercado de Valores</w:t>
      </w:r>
      <w:r>
        <w:t xml:space="preserve">. Santiago: SVS Publications.</w:t>
      </w:r>
    </w:p>
    <w:p>
      <w:pPr>
        <w:pStyle w:val="BodyText"/>
      </w:pPr>
      <w:r>
        <w:t xml:space="preserve">This official regulation is the cornerstone for any financial analyst operating in Chile. It outlines the legal obligations for market participants, disclosure requirements for public companies listed on the Santiago Stock Exchange, and the ethical standards required for investment advice. For an analyst in Santiago, this document is critical for ensuring compliance when preparing research reports or managing portfolios. It details the specific nuances of Chilean securities law, which differs significantly from US or European regulations, making it an indispensable reference for local practice.</w:t>
      </w:r>
    </w:p>
    <w:p>
      <w:pPr>
        <w:pStyle w:val="BodyText"/>
      </w:pPr>
      <w:r>
        <w:t xml:space="preserve">CFA Institute. (2022).</w:t>
      </w:r>
      <w:r>
        <w:t xml:space="preserve"> </w:t>
      </w:r>
      <w:r>
        <w:rPr>
          <w:iCs/>
          <w:i/>
        </w:rPr>
        <w:t xml:space="preserve">Curriculum: Level I, II, and III</w:t>
      </w:r>
      <w:r>
        <w:t xml:space="preserve">. Charlottesville, VA: CFA Institute.</w:t>
      </w:r>
    </w:p>
    <w:p>
      <w:pPr>
        <w:pStyle w:val="BodyText"/>
      </w:pPr>
      <w:r>
        <w:t xml:space="preserve">While this is a global standard, the CFA curriculum is highly relevant to the Santiago market. Many top-tier financial institutions in Santiago, such as Banco de Chile and BTG Pactual Chile, prioritize candidates with CFA designation. The curriculum provides the technical foundation in equity analysis, fixed income, and derivatives that is universally applicable but must be adapted to Chilean instruments. This resource is essential for understanding the rigorous analytical frameworks expected of financial analysts in Chile's leading investment banks and asset management firms.</w:t>
      </w:r>
    </w:p>
    <w:p>
      <w:pPr>
        <w:pStyle w:val="BodyText"/>
      </w:pPr>
      <w:r>
        <w:t xml:space="preserve">Banco Central de Chile. (2023).</w:t>
      </w:r>
      <w:r>
        <w:t xml:space="preserve"> </w:t>
      </w:r>
      <w:r>
        <w:rPr>
          <w:iCs/>
          <w:i/>
        </w:rPr>
        <w:t xml:space="preserve">Boletín Mensual: Análisis Económico y Monetario</w:t>
      </w:r>
      <w:r>
        <w:t xml:space="preserve">. Santiago: Banco Central de Chile.</w:t>
      </w:r>
    </w:p>
    <w:p>
      <w:pPr>
        <w:pStyle w:val="BodyText"/>
      </w:pPr>
      <w:r>
        <w:t xml:space="preserve">The monthly bulletin from the Central Bank of Chile is a primary data source for macroeconomic analysis in Santiago. Financial analysts rely on this publication to track inflation rates, interest rate decisions, foreign exchange reserves, and GDP growth. Given Chile's status as an emerging market heavily influenced by commodity prices, this bulletin provides the critical data needed to forecast economic trends. It is vital for analysts conducting top-down analysis to advise clients on asset allocation within the Chilean economy.</w:t>
      </w:r>
    </w:p>
    <w:p>
      <w:pPr>
        <w:pStyle w:val="BodyText"/>
      </w:pPr>
      <w:r>
        <w:t xml:space="preserve">Cárdenas, M., &amp; Valdés, R. (2021).</w:t>
      </w:r>
      <w:r>
        <w:t xml:space="preserve"> </w:t>
      </w:r>
      <w:r>
        <w:rPr>
          <w:iCs/>
          <w:i/>
        </w:rPr>
        <w:t xml:space="preserve">El Mercado de Capitales en Chile: Historia y Perspectivas</w:t>
      </w:r>
      <w:r>
        <w:t xml:space="preserve">. Santiago: Editorial Universitaria.</w:t>
      </w:r>
    </w:p>
    <w:p>
      <w:pPr>
        <w:pStyle w:val="BodyText"/>
      </w:pPr>
      <w:r>
        <w:t xml:space="preserve">This academic text offers a deep historical and structural analysis of the Chilean capital market. It explores the evolution of the pension fund system (AFP), which is a unique driver of long-term capital in Chile. For a financial analyst in Santiago, understanding the behavior of these institutional investors is crucial, as they represent a significant portion of market liquidity. The book provides context on how local market dynamics differ from global norms, offering insights into investor behavior specific to the Chilean context.</w:t>
      </w:r>
    </w:p>
    <w:p>
      <w:pPr>
        <w:pStyle w:val="BodyText"/>
      </w:pPr>
      <w:r>
        <w:t xml:space="preserve">Bolsa de Comercio de Santiago. (2023).</w:t>
      </w:r>
      <w:r>
        <w:t xml:space="preserve"> </w:t>
      </w:r>
      <w:r>
        <w:rPr>
          <w:iCs/>
          <w:i/>
        </w:rPr>
        <w:t xml:space="preserve">Informe Anual de Actividad y Estadísticas del Mercado</w:t>
      </w:r>
      <w:r>
        <w:t xml:space="preserve">. Santiago: BCCh.</w:t>
      </w:r>
    </w:p>
    <w:p>
      <w:pPr>
        <w:pStyle w:val="BodyText"/>
      </w:pPr>
      <w:r>
        <w:t xml:space="preserve">The annual report from the Santiago Stock Exchange provides detailed statistics on trading volumes, market capitalization, and sector performance. It is an essential tool for financial analysts to benchmark individual company performance against the broader market index (S&amp;P/CLX). The report also highlights emerging trends in the listing of new companies and the growth of fixed-income instruments. Analysts use this data to identify market inefficiencies and opportunities within the local exchange.</w:t>
      </w:r>
    </w:p>
    <w:p>
      <w:pPr>
        <w:pStyle w:val="BodyText"/>
      </w:pPr>
      <w:r>
        <w:t xml:space="preserve">Deloitte Chile. (2022).</w:t>
      </w:r>
      <w:r>
        <w:t xml:space="preserve"> </w:t>
      </w:r>
      <w:r>
        <w:rPr>
          <w:iCs/>
          <w:i/>
        </w:rPr>
        <w:t xml:space="preserve">Estudio de Remuneraciones y Tendencias del Sector Financiero</w:t>
      </w:r>
      <w:r>
        <w:t xml:space="preserve">. Santiago: Deloitte.</w:t>
      </w:r>
    </w:p>
    <w:p>
      <w:pPr>
        <w:pStyle w:val="BodyText"/>
      </w:pPr>
      <w:r>
        <w:t xml:space="preserve">This industry report provides valuable insights into the career path, compensation structures, and skill demands for financial analysts in Santiago. It highlights the increasing demand for data analytics and fintech knowledge alongside traditional financial modeling skills. For professionals planning their career in Chile's financial sector, this document offers a realistic view of the job market, including the competitive landscape among major banks and consulting firms in the capital city.</w:t>
      </w:r>
    </w:p>
    <w:p>
      <w:pPr>
        <w:pStyle w:val="BodyText"/>
      </w:pPr>
      <w:r>
        <w:t xml:space="preserve">IMF (International Monetary Fund). (2023).</w:t>
      </w:r>
      <w:r>
        <w:t xml:space="preserve"> </w:t>
      </w:r>
      <w:r>
        <w:rPr>
          <w:iCs/>
          <w:i/>
        </w:rPr>
        <w:t xml:space="preserve">Chile: Article IV Consultation</w:t>
      </w:r>
      <w:r>
        <w:t xml:space="preserve">. Washington, D.C.: IMF.</w:t>
      </w:r>
    </w:p>
    <w:p>
      <w:pPr>
        <w:pStyle w:val="BodyText"/>
      </w:pPr>
      <w:r>
        <w:t xml:space="preserve">The IMF's Article IV consultation provides an external, authoritative assessment of Chile's economic policies and risks. Financial analysts in Santiago use these reports to gauge international confidence in the Chilean economy. The reports often discuss fiscal policy, copper price volatility, and social stability, all of which directly impact investment decisions. This resource is particularly useful for analysts working in macro-strategy or risk management roles within Santiago-based institutions.</w:t>
      </w:r>
    </w:p>
    <w:p>
      <w:pPr>
        <w:pStyle w:val="BodyText"/>
      </w:pPr>
      <w:r>
        <w:t xml:space="preserve">Universidad de Chile, Facultad de Economía y Negocios. (2023).</w:t>
      </w:r>
      <w:r>
        <w:t xml:space="preserve"> </w:t>
      </w:r>
      <w:r>
        <w:rPr>
          <w:iCs/>
          <w:i/>
        </w:rPr>
        <w:t xml:space="preserve">Chilean Economic Review: Special Issue on Financial Markets</w:t>
      </w:r>
      <w:r>
        <w:t xml:space="preserve">. Santiago: U. de Chile.</w:t>
      </w:r>
    </w:p>
    <w:p>
      <w:pPr>
        <w:pStyle w:val="BodyText"/>
      </w:pPr>
      <w:r>
        <w:t xml:space="preserve">This peer-reviewed journal features research by leading Chilean economists on topics relevant to financial analysis, such as corporate governance, banking regulation, and market efficiency. It provides a more academic perspective on the challenges facing the financial sector in Santiago. Analysts interested in deeper theoretical underpinnings of local market behavior will find this resource valuable for enhancing their analytical rigor and understanding of long-term structural trends.</w:t>
      </w:r>
    </w:p>
    <w:bookmarkEnd w:id="21"/>
    <w:bookmarkStart w:id="22" w:name="conclusion"/>
    <w:p>
      <w:pPr>
        <w:pStyle w:val="Heading2"/>
      </w:pPr>
      <w:r>
        <w:t xml:space="preserve">Conclusion</w:t>
      </w:r>
    </w:p>
    <w:p>
      <w:pPr>
        <w:pStyle w:val="FirstParagraph"/>
      </w:pPr>
      <w:r>
        <w:t xml:space="preserve">The profession of the Financial Analyst in Santiago, Chile, is defined by a blend of global best practices and local regulatory and economic realities. The resources listed above provide a comprehensive foundation for understanding the legal, economic, and professional landscape. Success in this role requires not only technical proficiency but also a deep understanding of Chile's unique financial ecosystem, as detailed in these texts.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Santiago, Chile</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