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Shanghai,</w:t>
      </w:r>
      <w:r>
        <w:t xml:space="preserve"> </w:t>
      </w:r>
      <w:r>
        <w:t xml:space="preserve">China</w:t>
      </w:r>
    </w:p>
    <w:bookmarkStart w:id="24" w:name="X6ed9aeba644f2fd91e8cce2136b4fdbc6f4490b"/>
    <w:p>
      <w:pPr>
        <w:pStyle w:val="Heading1"/>
      </w:pPr>
      <w:r>
        <w:t xml:space="preserve">Annotated Bibliography: The Role of the Financial Analyst in Shanghai, China</w:t>
      </w:r>
    </w:p>
    <w:p>
      <w:pPr>
        <w:pStyle w:val="FirstParagraph"/>
      </w:pPr>
      <w:r>
        <w:rPr>
          <w:bCs/>
          <w:b/>
        </w:rPr>
        <w:t xml:space="preserve">Introduction:</w:t>
      </w:r>
      <w:r>
        <w:t xml:space="preserve"> </w:t>
      </w:r>
      <w:r>
        <w:t xml:space="preserve">This annotated bibliography compiles essential literature regarding the profession of the financial analyst within the specific economic and regulatory context of Shanghai, China. As the financial hub of the People's Republic of China, Shanghai presents a unique landscape characterized by rapid technological adoption, distinct regulatory frameworks, and the integration of global capital markets. The following sources examine the evolving responsibilities of financial analysts, the impact of the Belt and Road Initiative, the rise of fintech in the Pudong New Area, and the critical importance of cross-cultural competency in this region.</w:t>
      </w:r>
    </w:p>
    <w:bookmarkStart w:id="20" w:name="X7230c12dccf60a75ff4faf895bc8aa973db822b"/>
    <w:p>
      <w:pPr>
        <w:pStyle w:val="Heading2"/>
      </w:pPr>
      <w:r>
        <w:t xml:space="preserve">Regulatory Frameworks and Market Structure</w:t>
      </w:r>
    </w:p>
    <w:p>
      <w:pPr>
        <w:pStyle w:val="FirstParagraph"/>
      </w:pPr>
      <w:r>
        <w:t xml:space="preserve">Chen, W., &amp; Li, H. (2023).</w:t>
      </w:r>
      <w:r>
        <w:t xml:space="preserve"> </w:t>
      </w:r>
      <w:r>
        <w:rPr>
          <w:iCs/>
          <w:i/>
        </w:rPr>
        <w:t xml:space="preserve">Regulatory Evolution in China's Capital Markets: Implications for Financial Analysis</w:t>
      </w:r>
      <w:r>
        <w:t xml:space="preserve">. Journal of Asian Finance, Economics and Business, 10(2), 115-128.</w:t>
      </w:r>
    </w:p>
    <w:p>
      <w:pPr>
        <w:pStyle w:val="BodyText"/>
      </w:pPr>
      <w:r>
        <w:t xml:space="preserve">This article provides a comprehensive overview of the regulatory environment governing financial analysts operating in Shanghai. It details the specific requirements set forth by the China Securities Regulatory Commission (CSRC) and the Shanghai Stock Exchange (SSE). The authors argue that unlike Western markets, financial analysts in Shanghai must navigate a dual-layered reporting structure that prioritizes state stability alongside market efficiency. The text is particularly valuable for understanding the "registration-based" IPO system recently implemented in Shanghai, which has fundamentally altered how analysts value emerging technology firms. It serves as a foundational text for understanding the compliance risks and ethical standards required for the profession in this jurisdiction.</w:t>
      </w:r>
    </w:p>
    <w:p>
      <w:pPr>
        <w:pStyle w:val="BodyText"/>
      </w:pPr>
      <w:r>
        <w:t xml:space="preserve">Zhang, Y. (2022).</w:t>
      </w:r>
      <w:r>
        <w:t xml:space="preserve"> </w:t>
      </w:r>
      <w:r>
        <w:rPr>
          <w:iCs/>
          <w:i/>
        </w:rPr>
        <w:t xml:space="preserve">The Shanghai International Financial Center: Policy Drivers and Market Dynamics</w:t>
      </w:r>
      <w:r>
        <w:t xml:space="preserve">. Routledge.</w:t>
      </w:r>
    </w:p>
    <w:p>
      <w:pPr>
        <w:pStyle w:val="BodyText"/>
      </w:pPr>
      <w:r>
        <w:t xml:space="preserve">Zhang’s monograph offers a macroeconomic perspective on Shanghai’s strategic positioning as a global financial center. For the financial analyst, this book is crucial for contextualizing local market movements within national policy goals. It analyzes the impact of the "Shanghai Pilot Free Trade Zone" on foreign investment flows and currency hedging strategies. The author provides detailed case studies of how financial analysts in multinational corporations stationed in Shanghai adjust their forecasting models to account for government industrial policies. This source is essential for analysts seeking to understand the intersection of political economy and financial valuation in China.</w:t>
      </w:r>
    </w:p>
    <w:bookmarkEnd w:id="20"/>
    <w:bookmarkStart w:id="21" w:name="fintech-and-technological-integration"/>
    <w:p>
      <w:pPr>
        <w:pStyle w:val="Heading2"/>
      </w:pPr>
      <w:r>
        <w:t xml:space="preserve">Fintech and Technological Integration</w:t>
      </w:r>
    </w:p>
    <w:p>
      <w:pPr>
        <w:pStyle w:val="FirstParagraph"/>
      </w:pPr>
      <w:r>
        <w:t xml:space="preserve">Liu, J., &amp; Wang, S. (2024).</w:t>
      </w:r>
      <w:r>
        <w:t xml:space="preserve"> </w:t>
      </w:r>
      <w:r>
        <w:rPr>
          <w:iCs/>
          <w:i/>
        </w:rPr>
        <w:t xml:space="preserve">Algorithmic Trading and AI in Shanghai: The New Toolkit for the Financial Analyst</w:t>
      </w:r>
      <w:r>
        <w:t xml:space="preserve">. International Journal of Financial Innovation, 8(1), 45-62.</w:t>
      </w:r>
    </w:p>
    <w:p>
      <w:pPr>
        <w:pStyle w:val="BodyText"/>
      </w:pPr>
      <w:r>
        <w:t xml:space="preserve">This peer-reviewed article examines the rapid integration of Artificial Intelligence (AI) and Big Data analytics into the daily workflow of financial analysts in Shanghai. It highlights how local firms in the Lujiazui financial district are utilizing machine learning to process vast amounts of unstructured data from Chinese social media platforms and supply chain networks. The authors contend that the modern financial analyst in Shanghai must possess hybrid skills, combining traditional financial modeling with data science competencies. The paper includes empirical evidence suggesting that AI-driven analysis has reduced valuation errors in the Shanghai Composite Index by significant margins, making it a vital read for professionals looking to modernize their analytical approach.</w:t>
      </w:r>
    </w:p>
    <w:p>
      <w:pPr>
        <w:pStyle w:val="BodyText"/>
      </w:pPr>
      <w:r>
        <w:t xml:space="preserve">Global Fintech Report. (2023).</w:t>
      </w:r>
      <w:r>
        <w:t xml:space="preserve"> </w:t>
      </w:r>
      <w:r>
        <w:rPr>
          <w:iCs/>
          <w:i/>
        </w:rPr>
        <w:t xml:space="preserve">Shanghai’s Digital Currency Pilot: Opportunities and Risks for Financial Intermediaries</w:t>
      </w:r>
      <w:r>
        <w:t xml:space="preserve">. McKinsey &amp; Company.</w:t>
      </w:r>
    </w:p>
    <w:p>
      <w:pPr>
        <w:pStyle w:val="BodyText"/>
      </w:pPr>
      <w:r>
        <w:t xml:space="preserve">This industry report focuses on the implementation of the Digital Yuan (e-CNY) in Shanghai and its implications for financial analysis. It explores how the digitization of currency impacts liquidity analysis, transaction cost modeling, and cross-border payment forecasting. The report is particularly relevant for financial analysts working in banking and investment sectors within Shanghai, as it outlines the technical and operational shifts required to accommodate digital currency infrastructure. It provides actionable insights on how to assess the financial health of companies heavily involved in the digital payment ecosystem, a dominant sector in the Shanghai economy.</w:t>
      </w:r>
    </w:p>
    <w:bookmarkEnd w:id="21"/>
    <w:bookmarkStart w:id="22" w:name="X7c43861673067288e4cbda20b55d7b2f7e419e0"/>
    <w:p>
      <w:pPr>
        <w:pStyle w:val="Heading2"/>
      </w:pPr>
      <w:r>
        <w:t xml:space="preserve">Cross-Cultural Competency and Soft Skills</w:t>
      </w:r>
    </w:p>
    <w:p>
      <w:pPr>
        <w:pStyle w:val="FirstParagraph"/>
      </w:pPr>
      <w:r>
        <w:t xml:space="preserve">Roberts, A. (2021).</w:t>
      </w:r>
      <w:r>
        <w:t xml:space="preserve"> </w:t>
      </w:r>
      <w:r>
        <w:rPr>
          <w:iCs/>
          <w:i/>
        </w:rPr>
        <w:t xml:space="preserve">Navigating Guanxi: Relationship Management for Financial Professionals in China</w:t>
      </w:r>
      <w:r>
        <w:t xml:space="preserve">. Palgrave Macmillan.</w:t>
      </w:r>
    </w:p>
    <w:p>
      <w:pPr>
        <w:pStyle w:val="BodyText"/>
      </w:pPr>
      <w:r>
        <w:t xml:space="preserve">While technical skills are paramount, Roberts’ book emphasizes the critical role of "Guanxi" (relationships) in the success of a financial analyst in Shanghai. The text argues that access to proprietary information and accurate market sentiment in China often relies on robust professional networks rather than public data alone. It provides a practical guide for expatriate and local analysts on how to build trust with corporate management, regulators, and clients within the Shanghai business culture. This source is indispensable for understanding the qualitative aspects of financial analysis in China, where interpersonal dynamics can significantly influence deal-making and investment outcomes.</w:t>
      </w:r>
    </w:p>
    <w:p>
      <w:pPr>
        <w:pStyle w:val="BodyText"/>
      </w:pPr>
      <w:r>
        <w:t xml:space="preserve">Smith, K., &amp; Zhao, L. (2023).</w:t>
      </w:r>
      <w:r>
        <w:t xml:space="preserve"> </w:t>
      </w:r>
      <w:r>
        <w:rPr>
          <w:iCs/>
          <w:i/>
        </w:rPr>
        <w:t xml:space="preserve">Cross-Cultural Communication in Financial Reporting: A Shanghai Case Study</w:t>
      </w:r>
      <w:r>
        <w:t xml:space="preserve">. Journal of International Business Communication, 15(3), 201-219.</w:t>
      </w:r>
    </w:p>
    <w:p>
      <w:pPr>
        <w:pStyle w:val="BodyText"/>
      </w:pPr>
      <w:r>
        <w:t xml:space="preserve">This article addresses the linguistic and cultural nuances involved in financial reporting and analysis in Shanghai. It highlights common pitfalls where Western analytical frameworks clash with Chinese accounting practices and communication styles. The authors provide examples of how ambiguity in Chinese financial disclosures can be misinterpreted by analysts lacking cultural context. The paper recommends specific strategies for verifying data integrity and interpreting management commentary in the Shanghai market. It is a crucial resource for ensuring accuracy and avoiding costly misinterpretations in financial modeling and investment recommendations.</w:t>
      </w:r>
    </w:p>
    <w:bookmarkEnd w:id="22"/>
    <w:bookmarkStart w:id="23" w:name="strategic-initiatives-and-future-outlook"/>
    <w:p>
      <w:pPr>
        <w:pStyle w:val="Heading2"/>
      </w:pPr>
      <w:r>
        <w:t xml:space="preserve">Strategic Initiatives and Future Outlook</w:t>
      </w:r>
    </w:p>
    <w:p>
      <w:pPr>
        <w:pStyle w:val="FirstParagraph"/>
      </w:pPr>
      <w:r>
        <w:t xml:space="preserve">National Development and Reform Commission. (2022).</w:t>
      </w:r>
      <w:r>
        <w:t xml:space="preserve"> </w:t>
      </w:r>
      <w:r>
        <w:rPr>
          <w:iCs/>
          <w:i/>
        </w:rPr>
        <w:t xml:space="preserve">The Belt and Road Initiative: Financial Infrastructure and Investment Opportunities in Shanghai</w:t>
      </w:r>
      <w:r>
        <w:t xml:space="preserve">. Government White Paper.</w:t>
      </w:r>
    </w:p>
    <w:p>
      <w:pPr>
        <w:pStyle w:val="BodyText"/>
      </w:pPr>
      <w:r>
        <w:t xml:space="preserve">This official government document outlines the strategic financial initiatives linked to the Belt and Road Initiative (BRI) with Shanghai as a key node. For financial analysts, this source is critical for identifying long-term investment themes related to infrastructure, logistics, and international trade finance. It details the funding mechanisms and policy support available for projects originating from or passing through Shanghai. Analysts can use this document to assess the creditworthiness of state-owned enterprises involved in BRI projects and to forecast government spending trends that will impact the broader Shanghai economy.</w:t>
      </w:r>
    </w:p>
    <w:p>
      <w:pPr>
        <w:pStyle w:val="BodyText"/>
      </w:pPr>
      <w:r>
        <w:t xml:space="preserve">Lee, M. (2024).</w:t>
      </w:r>
      <w:r>
        <w:t xml:space="preserve"> </w:t>
      </w:r>
      <w:r>
        <w:rPr>
          <w:iCs/>
          <w:i/>
        </w:rPr>
        <w:t xml:space="preserve">Sustainability and ESG Reporting in Shanghai: A New Standard for Financial Analysis</w:t>
      </w:r>
      <w:r>
        <w:t xml:space="preserve">. Harvard Business Review Asia Pacific.</w:t>
      </w:r>
    </w:p>
    <w:p>
      <w:pPr>
        <w:pStyle w:val="BodyText"/>
      </w:pPr>
      <w:r>
        <w:t xml:space="preserve">This article discusses the growing emphasis on Environmental, Social, and Governance (ESG) criteria in Shanghai’s financial markets. It notes that the Shanghai Stock Exchange has introduced new listing rules requiring stricter ESG disclosures. Lee argues that financial analysts in Shanghai must now integrate sustainability metrics into their valuation models to remain competitive and compliant. The article provides a framework for assessing ESG risks specific to Chinese industries, such as manufacturing and energy. It is a forward-looking resource for analysts aiming to align their practices with global standards while operating within the unique regulatory environment of Shanghai.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Shanghai, China</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