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Analysts</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annotated-bibliography"/>
    <w:p>
      <w:pPr>
        <w:pStyle w:val="Heading1"/>
      </w:pPr>
      <w:r>
        <w:t xml:space="preserve">Annotated Bibliography</w:t>
      </w:r>
    </w:p>
    <w:p>
      <w:pPr>
        <w:pStyle w:val="FirstParagraph"/>
      </w:pPr>
      <w:r>
        <w:t xml:space="preserve">Topic: The Role and Evolution of the Financial Analyst in Addis Ababa, Ethiopia</w:t>
      </w:r>
    </w:p>
    <w:bookmarkEnd w:id="20"/>
    <w:p>
      <w:pPr>
        <w:pStyle w:val="BodyText"/>
      </w:pPr>
      <w:r>
        <w:t xml:space="preserve">The financial landscape of Addis Ababa, Ethiopia, is undergoing a significant transformation driven by economic liberalization, the introduction of the Ethiopian Stock Exchange (ESX), and the modernization of the banking sector. As the capital city serves as the economic hub of the nation, the demand for skilled Financial Analysts has surged. These professionals are critical for interpreting complex financial data, assessing investment risks, and guiding strategic decisions for both local enterprises and international investors.</w:t>
      </w:r>
    </w:p>
    <w:p>
      <w:pPr>
        <w:pStyle w:val="BodyText"/>
      </w:pPr>
      <w:r>
        <w:t xml:space="preserve">This annotated bibliography compiles key resources that examine the regulatory frameworks, educational requirements, and practical challenges facing Financial Analysts in Ethiopia. The selected works provide a comprehensive overview of the current state of financial analysis in Addis Ababa, highlighting the intersection of global standards and local economic realities.</w:t>
      </w:r>
    </w:p>
    <w:bookmarkStart w:id="23" w:name="X0624d5756abbad3f4926671087c5102775dad63"/>
    <w:p>
      <w:pPr>
        <w:pStyle w:val="Heading2"/>
      </w:pPr>
      <w:r>
        <w:t xml:space="preserve">Regulatory Frameworks and Market Development</w:t>
      </w:r>
    </w:p>
    <w:bookmarkStart w:id="21" w:name="Xb7c067ef5bc4f58b7fca4943cfce0a9426deb1e"/>
    <w:p>
      <w:pPr>
        <w:pStyle w:val="Heading3"/>
      </w:pPr>
      <w:r>
        <w:t xml:space="preserve">1. The Establishment of the Ethiopian Capital Market</w:t>
      </w:r>
    </w:p>
    <w:p>
      <w:pPr>
        <w:pStyle w:val="FirstParagraph"/>
      </w:pPr>
      <w:r>
        <w:t xml:space="preserve">National Bank of Ethiopia. (2023).</w:t>
      </w:r>
      <w:r>
        <w:t xml:space="preserve"> </w:t>
      </w:r>
      <w:r>
        <w:rPr>
          <w:iCs/>
          <w:i/>
        </w:rPr>
        <w:t xml:space="preserve">Capital Market Proclamation No. 1248/2021: Implementation Guidelines and Impact on Financial Intermediation.</w:t>
      </w:r>
      <w:r>
        <w:t xml:space="preserve"> </w:t>
      </w:r>
      <w:r>
        <w:t xml:space="preserve">Addis Ababa: NBE Publications.</w:t>
      </w:r>
    </w:p>
    <w:p>
      <w:pPr>
        <w:pStyle w:val="BodyText"/>
      </w:pPr>
      <w:r>
        <w:t xml:space="preserve">This official publication by the National Bank of Ethiopia (NBE) outlines the legal framework governing the newly established capital market in Addis Ababa. For the Financial Analyst, this document is foundational. It details the compliance requirements for financial reporting, the standards for auditing, and the mechanisms for investor protection. The text explains how the shift from a state-dominated banking system to a diversified capital market necessitates a new breed of analyst capable of evaluating equities and bonds. It is essential reading for understanding the regulatory environment in which analysts in Ethiopia must operate.</w:t>
      </w:r>
    </w:p>
    <w:bookmarkEnd w:id="21"/>
    <w:bookmarkStart w:id="22" w:name="banking-sector-liberalization"/>
    <w:p>
      <w:pPr>
        <w:pStyle w:val="Heading3"/>
      </w:pPr>
      <w:r>
        <w:t xml:space="preserve">2. Banking Sector Liberalization</w:t>
      </w:r>
    </w:p>
    <w:p>
      <w:pPr>
        <w:pStyle w:val="FirstParagraph"/>
      </w:pPr>
      <w:r>
        <w:t xml:space="preserve">World Bank. (2022).</w:t>
      </w:r>
      <w:r>
        <w:t xml:space="preserve"> </w:t>
      </w:r>
      <w:r>
        <w:rPr>
          <w:iCs/>
          <w:i/>
        </w:rPr>
        <w:t xml:space="preserve">Ethiopia Economic Update: Opening the Banking Sector and Enhancing Financial Inclusion.</w:t>
      </w:r>
      <w:r>
        <w:t xml:space="preserve"> </w:t>
      </w:r>
      <w:r>
        <w:t xml:space="preserve">Washington, D.C.: World Bank Group.</w:t>
      </w:r>
    </w:p>
    <w:p>
      <w:pPr>
        <w:pStyle w:val="BodyText"/>
      </w:pPr>
      <w:r>
        <w:t xml:space="preserve">This report analyzes the Ethiopian government's decision to allow foreign banks to operate in the country, a move centered in Addis Ababa. The document discusses the implications for credit allocation and financial stability. For a Financial Analyst working in Ethiopia, this resource provides critical context on the changing competitive landscape. It highlights the need for analysts to possess advanced skills in risk management and cross-border financial assessment as international banks introduce new products and standards to the local market.</w:t>
      </w:r>
    </w:p>
    <w:bookmarkEnd w:id="22"/>
    <w:bookmarkEnd w:id="23"/>
    <w:bookmarkStart w:id="26" w:name="professional-standards-and-education"/>
    <w:p>
      <w:pPr>
        <w:pStyle w:val="Heading2"/>
      </w:pPr>
      <w:r>
        <w:t xml:space="preserve">Professional Standards and Education</w:t>
      </w:r>
    </w:p>
    <w:bookmarkStart w:id="24" w:name="the-role-of-the-cfa-institute-in-africa"/>
    <w:p>
      <w:pPr>
        <w:pStyle w:val="Heading3"/>
      </w:pPr>
      <w:r>
        <w:t xml:space="preserve">3. The Role of the CFA Institute in Africa</w:t>
      </w:r>
    </w:p>
    <w:p>
      <w:pPr>
        <w:pStyle w:val="FirstParagraph"/>
      </w:pPr>
      <w:r>
        <w:t xml:space="preserve">CFA Institute. (2021).</w:t>
      </w:r>
      <w:r>
        <w:t xml:space="preserve"> </w:t>
      </w:r>
      <w:r>
        <w:rPr>
          <w:iCs/>
          <w:i/>
        </w:rPr>
        <w:t xml:space="preserve">Investment Foundations in Emerging Markets: The Case of East Africa.</w:t>
      </w:r>
      <w:r>
        <w:t xml:space="preserve"> </w:t>
      </w:r>
      <w:r>
        <w:t xml:space="preserve">Charlottesville, VA: CFA Institute Research Foundation.</w:t>
      </w:r>
    </w:p>
    <w:p>
      <w:pPr>
        <w:pStyle w:val="BodyText"/>
      </w:pPr>
      <w:r>
        <w:t xml:space="preserve">This study examines the adoption of the Chartered Financial Analyst (CFA) curriculum in emerging economies, with specific references to Ethiopia. It argues that as Addis Ababa develops its financial infrastructure, adherence to global ethical and technical standards is paramount. The text provides a detailed analysis of the competencies required of a modern Financial Analyst, including quantitative methods, portfolio management, and ethics. It serves as a benchmark for educational institutions in Ethiopia aiming to align their finance programs with international expectations.</w:t>
      </w:r>
    </w:p>
    <w:bookmarkEnd w:id="24"/>
    <w:bookmarkStart w:id="25" w:name="local-academic-perspectives"/>
    <w:p>
      <w:pPr>
        <w:pStyle w:val="Heading3"/>
      </w:pPr>
      <w:r>
        <w:t xml:space="preserve">4. Local Academic Perspectives</w:t>
      </w:r>
    </w:p>
    <w:p>
      <w:pPr>
        <w:pStyle w:val="FirstParagraph"/>
      </w:pPr>
      <w:r>
        <w:t xml:space="preserve">Mekonnen, T., &amp; Abebe, S. (2020).</w:t>
      </w:r>
      <w:r>
        <w:t xml:space="preserve"> </w:t>
      </w:r>
      <w:r>
        <w:rPr>
          <w:iCs/>
          <w:i/>
        </w:rPr>
        <w:t xml:space="preserve">Financial Analysis and Corporate Governance in Ethiopian Listed Enterprises.</w:t>
      </w:r>
      <w:r>
        <w:t xml:space="preserve"> </w:t>
      </w:r>
      <w:r>
        <w:t xml:space="preserve">Addis Ababa University Journal of Economics, 14(2), 45-68.</w:t>
      </w:r>
    </w:p>
    <w:p>
      <w:pPr>
        <w:pStyle w:val="BodyText"/>
      </w:pPr>
      <w:r>
        <w:t xml:space="preserve">Published by scholars from Addis Ababa University, this article offers a localized perspective on the challenges of financial analysis in Ethiopia. The authors critique the current state of financial reporting transparency among major Ethiopian corporations. They argue that Financial Analysts in Addis Ababa often face data scarcity and inconsistent accounting practices. This paper is valuable for understanding the practical, on-the-ground difficulties analysts encounter and suggests strategies for mitigating information asymmetry in the local market.</w:t>
      </w:r>
    </w:p>
    <w:bookmarkEnd w:id="25"/>
    <w:bookmarkEnd w:id="26"/>
    <w:bookmarkStart w:id="29" w:name="investment-and-economic-trends"/>
    <w:p>
      <w:pPr>
        <w:pStyle w:val="Heading2"/>
      </w:pPr>
      <w:r>
        <w:t xml:space="preserve">Investment and Economic Trends</w:t>
      </w:r>
    </w:p>
    <w:bookmarkStart w:id="27" w:name="foreign-direct-investment-fdi-trends"/>
    <w:p>
      <w:pPr>
        <w:pStyle w:val="Heading3"/>
      </w:pPr>
      <w:r>
        <w:t xml:space="preserve">5. Foreign Direct Investment (FDI) Trends</w:t>
      </w:r>
    </w:p>
    <w:p>
      <w:pPr>
        <w:pStyle w:val="FirstParagraph"/>
      </w:pPr>
      <w:r>
        <w:t xml:space="preserve">Ethiopian Investment Commission. (2023).</w:t>
      </w:r>
      <w:r>
        <w:t xml:space="preserve"> </w:t>
      </w:r>
      <w:r>
        <w:rPr>
          <w:iCs/>
          <w:i/>
        </w:rPr>
        <w:t xml:space="preserve">Annual Investment Report: Opportunities and Performance in Addis Ababa.</w:t>
      </w:r>
      <w:r>
        <w:t xml:space="preserve"> </w:t>
      </w:r>
      <w:r>
        <w:t xml:space="preserve">Addis Ababa: EIC.</w:t>
      </w:r>
    </w:p>
    <w:p>
      <w:pPr>
        <w:pStyle w:val="BodyText"/>
      </w:pPr>
      <w:r>
        <w:t xml:space="preserve">This annual report provides comprehensive data on Foreign Direct Investment flows into Ethiopia, with a focus on the industrial parks and service sectors in Addis Ababa. For the Financial Analyst, this document is a primary source of macroeconomic data. It includes sector-specific growth rates, regulatory incentives, and risk assessments. Analysts use this information to build financial models and advise clients on market entry strategies. The report underscores the importance of understanding government policy shifts in the Ethiopian context.</w:t>
      </w:r>
    </w:p>
    <w:bookmarkEnd w:id="27"/>
    <w:bookmarkStart w:id="28" w:name="the-impact-of-digital-finance"/>
    <w:p>
      <w:pPr>
        <w:pStyle w:val="Heading3"/>
      </w:pPr>
      <w:r>
        <w:t xml:space="preserve">6. The Impact of Digital Finance</w:t>
      </w:r>
    </w:p>
    <w:p>
      <w:pPr>
        <w:pStyle w:val="FirstParagraph"/>
      </w:pPr>
      <w:r>
        <w:t xml:space="preserve">GSMA. (2022).</w:t>
      </w:r>
      <w:r>
        <w:t xml:space="preserve"> </w:t>
      </w:r>
      <w:r>
        <w:rPr>
          <w:iCs/>
          <w:i/>
        </w:rPr>
        <w:t xml:space="preserve">The Mobile Economy Ethiopia 2022: Driving Financial Inclusion through Digital Innovation.</w:t>
      </w:r>
      <w:r>
        <w:t xml:space="preserve"> </w:t>
      </w:r>
      <w:r>
        <w:t xml:space="preserve">London: GSMA.</w:t>
      </w:r>
    </w:p>
    <w:p>
      <w:pPr>
        <w:pStyle w:val="BodyText"/>
      </w:pPr>
      <w:r>
        <w:t xml:space="preserve">This report explores the rapid growth of mobile money and digital banking in Ethiopia, a phenomenon largely driven by urban centers like Addis Ababa. It highlights the emergence of fintech companies and the need for Financial Analysts to evaluate digital business models. The text discusses the implications of digital finance for credit scoring and consumer behavior. It is a crucial resource for analysts looking to understand the non-traditional financial sectors that are reshaping the Ethiopian economy.</w:t>
      </w:r>
    </w:p>
    <w:bookmarkEnd w:id="28"/>
    <w:bookmarkEnd w:id="29"/>
    <w:bookmarkStart w:id="32" w:name="challenges-and-future-outlook"/>
    <w:p>
      <w:pPr>
        <w:pStyle w:val="Heading2"/>
      </w:pPr>
      <w:r>
        <w:t xml:space="preserve">Challenges and Future Outlook</w:t>
      </w:r>
    </w:p>
    <w:bookmarkStart w:id="30" w:name="currency-and-inflation-dynamics"/>
    <w:p>
      <w:pPr>
        <w:pStyle w:val="Heading3"/>
      </w:pPr>
      <w:r>
        <w:t xml:space="preserve">7. Currency and Inflation Dynamics</w:t>
      </w:r>
    </w:p>
    <w:p>
      <w:pPr>
        <w:pStyle w:val="FirstParagraph"/>
      </w:pPr>
      <w:r>
        <w:t xml:space="preserve">International Monetary Fund. (2023).</w:t>
      </w:r>
      <w:r>
        <w:t xml:space="preserve"> </w:t>
      </w:r>
      <w:r>
        <w:rPr>
          <w:iCs/>
          <w:i/>
        </w:rPr>
        <w:t xml:space="preserve">Ethiopia: Staff Report for the 2023 Article IV Consultation.</w:t>
      </w:r>
      <w:r>
        <w:t xml:space="preserve"> </w:t>
      </w:r>
      <w:r>
        <w:t xml:space="preserve">Washington, D.C.: IMF.</w:t>
      </w:r>
    </w:p>
    <w:p>
      <w:pPr>
        <w:pStyle w:val="BodyText"/>
      </w:pPr>
      <w:r>
        <w:t xml:space="preserve">This IMF report provides a rigorous analysis of Ethiopia's macroeconomic stability, focusing on inflation, exchange rate management, and public debt. For a Financial Analyst in Addis Ababa, these factors are critical variables in any financial model. The report offers insights into the government's monetary policy and its impact on the cost of capital. It is an essential reference for analysts tasked with forecasting economic conditions and advising on hedging strategies against currency volatility.</w:t>
      </w:r>
    </w:p>
    <w:bookmarkEnd w:id="30"/>
    <w:bookmarkStart w:id="31" w:name="sustainable-finance-in-ethiopia"/>
    <w:p>
      <w:pPr>
        <w:pStyle w:val="Heading3"/>
      </w:pPr>
      <w:r>
        <w:t xml:space="preserve">8. Sustainable Finance in Ethiopia</w:t>
      </w:r>
    </w:p>
    <w:p>
      <w:pPr>
        <w:pStyle w:val="FirstParagraph"/>
      </w:pPr>
      <w:r>
        <w:t xml:space="preserve">African Development Bank. (2021).</w:t>
      </w:r>
      <w:r>
        <w:t xml:space="preserve"> </w:t>
      </w:r>
      <w:r>
        <w:rPr>
          <w:iCs/>
          <w:i/>
        </w:rPr>
        <w:t xml:space="preserve">Green Finance in Ethiopia: Opportunities for Sustainable Investment.</w:t>
      </w:r>
      <w:r>
        <w:t xml:space="preserve"> </w:t>
      </w:r>
      <w:r>
        <w:t xml:space="preserve">Abidjan: AfDB.</w:t>
      </w:r>
    </w:p>
    <w:p>
      <w:pPr>
        <w:pStyle w:val="BodyText"/>
      </w:pPr>
      <w:r>
        <w:t xml:space="preserve">This publication examines the potential for green bonds and sustainable investment projects in Ethiopia. It highlights the country's commitment to renewable energy and climate resilience. For the Financial Analyst, this document introduces the concept of ESG (Environmental, Social, and Governance) criteria in the Ethiopian context. It suggests that future analysts in Addis Ababa will need to integrate sustainability metrics into their valuation models to attract international capital.</w:t>
      </w:r>
    </w:p>
    <w:p>
      <w:pPr>
        <w:pStyle w:val="BodyText"/>
      </w:pPr>
      <w:r>
        <w:t xml:space="preserve">Document prepared for educational and professional reference purposes regarding the Financial Analyst profession in Addis Ababa, Ethiopia.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Analysts in Addis Ababa, Ethiopia</dc:title>
  <dc:creator/>
  <dc:language>en</dc:language>
  <cp:keywords/>
  <dcterms:created xsi:type="dcterms:W3CDTF">2026-08-07T02:14:37Z</dcterms:created>
  <dcterms:modified xsi:type="dcterms:W3CDTF">2026-08-07T02:14:37Z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