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Paris,</w:t>
      </w:r>
      <w:r>
        <w:t xml:space="preserve"> </w:t>
      </w:r>
      <w:r>
        <w:t xml:space="preserve">France</w:t>
      </w:r>
    </w:p>
    <w:bookmarkStart w:id="20" w:name="Xaa69586f15a935861fa4e7034c88a0f43784690"/>
    <w:p>
      <w:pPr>
        <w:pStyle w:val="Heading1"/>
      </w:pPr>
      <w:r>
        <w:t xml:space="preserve">Annotated Bibliography: The Financial Analyst in Paris, France</w:t>
      </w:r>
    </w:p>
    <w:p>
      <w:pPr>
        <w:pStyle w:val="FirstParagraph"/>
      </w:pPr>
      <w:r>
        <w:t xml:space="preserve">This document provides a curated selection of resources regarding the role, regulatory environment, and professional landscape of the Financial Analyst within the specific context of Paris, France. It addresses the unique intersection of European Union financial regulations, French labor laws, and the specific economic dynamics of the Parisian financial district (La Défense and the 8th Arrondissement).</w:t>
      </w:r>
    </w:p>
    <w:bookmarkEnd w:id="20"/>
    <w:bookmarkStart w:id="21" w:name="introduction"/>
    <w:p>
      <w:pPr>
        <w:pStyle w:val="Heading2"/>
      </w:pPr>
      <w:r>
        <w:t xml:space="preserve">Introduction</w:t>
      </w:r>
    </w:p>
    <w:p>
      <w:pPr>
        <w:pStyle w:val="FirstParagraph"/>
      </w:pPr>
      <w:r>
        <w:t xml:space="preserve">The profession of the Financial Analyst in France, particularly in Paris, is governed by a complex framework that differs significantly from Anglo-Saxon models. Paris serves as the primary financial hub of the Francophone world and a major center for European banking, asset management, and fintech. Understanding this role requires an examination of the Autorité des Marchés Financiers (AMF) regulations, the specific requirements of the "Code des Marchés Financiers" (CMF), and the cultural nuances of the French corporate environment. The following annotated bibliography compiles essential texts, legal codes, and industry reports that define the scope of practice for financial analysts operating in this jurisdiction.</w:t>
      </w:r>
    </w:p>
    <w:bookmarkEnd w:id="21"/>
    <w:bookmarkStart w:id="22" w:name="regulatory-framework-and-legal-standards"/>
    <w:p>
      <w:pPr>
        <w:pStyle w:val="Heading2"/>
      </w:pPr>
      <w:r>
        <w:t xml:space="preserve">Regulatory Framework and Legal Standards</w:t>
      </w:r>
    </w:p>
    <w:p>
      <w:pPr>
        <w:pStyle w:val="FirstParagraph"/>
      </w:pPr>
      <w:r>
        <w:t xml:space="preserve">Autorité des Marchés Financiers (AMF). (2023).</w:t>
      </w:r>
      <w:r>
        <w:t xml:space="preserve"> </w:t>
      </w:r>
      <w:r>
        <w:rPr>
          <w:iCs/>
          <w:i/>
        </w:rPr>
        <w:t xml:space="preserve">General Regulation of the AMF (Règlement Général de l'AMF)</w:t>
      </w:r>
      <w:r>
        <w:t xml:space="preserve">. Paris: AMF Publications.</w:t>
      </w:r>
    </w:p>
    <w:p>
      <w:pPr>
        <w:pStyle w:val="BodyText"/>
      </w:pPr>
      <w:r>
        <w:t xml:space="preserve">This is the foundational legal text for any financial analyst working in Paris. The AMF is the French financial markets authority, responsible for regulating the securities market. This document outlines the strict compliance requirements, transparency obligations, and ethical standards that analysts must adhere to when issuing research reports or managing assets. For a professional in Paris, this text is critical for understanding the legal boundaries of insider trading, market manipulation, and the disclosure of conflicts of interest. It is the primary reference for ensuring that financial analysis complies with French national law.</w:t>
      </w:r>
    </w:p>
    <w:p>
      <w:pPr>
        <w:pStyle w:val="BodyText"/>
      </w:pPr>
      <w:r>
        <w:t xml:space="preserve">European Securities and Markets Authority (ESMA). (2022).</w:t>
      </w:r>
      <w:r>
        <w:t xml:space="preserve"> </w:t>
      </w:r>
      <w:r>
        <w:rPr>
          <w:iCs/>
          <w:i/>
        </w:rPr>
        <w:t xml:space="preserve">Guidelines on the Management of Conflicts of Interest in the Context of the Provision of Investment Research</w:t>
      </w:r>
      <w:r>
        <w:t xml:space="preserve">. Paris: ESMA.</w:t>
      </w:r>
    </w:p>
    <w:p>
      <w:pPr>
        <w:pStyle w:val="BodyText"/>
      </w:pPr>
      <w:r>
        <w:t xml:space="preserve">While the AMF governs national specifics, the ESMA provides the overarching European framework. This guideline is particularly relevant for financial analysts in Paris because the city hosts numerous pan-European banks and asset managers. The document details how analysts must separate research from investment banking activities to maintain objectivity. It is essential reading for understanding how EU directives are implemented in the French market, ensuring that analysts in Paris operate within a harmonized European legal environment while respecting local enforcement mechanisms.</w:t>
      </w:r>
    </w:p>
    <w:p>
      <w:pPr>
        <w:pStyle w:val="BodyText"/>
      </w:pPr>
      <w:r>
        <w:t xml:space="preserve">Ministère de l'Économie, des Finances et de la Souveraineté industrielle et numérique. (2023).</w:t>
      </w:r>
      <w:r>
        <w:t xml:space="preserve"> </w:t>
      </w:r>
      <w:r>
        <w:rPr>
          <w:iCs/>
          <w:i/>
        </w:rPr>
        <w:t xml:space="preserve">Code des Marchés Financiers (CMF)</w:t>
      </w:r>
      <w:r>
        <w:t xml:space="preserve">. Paris: Légifrance.</w:t>
      </w:r>
    </w:p>
    <w:p>
      <w:pPr>
        <w:pStyle w:val="BodyText"/>
      </w:pPr>
      <w:r>
        <w:t xml:space="preserve">The Code des Marchés Financiers is the codified body of French law governing financial markets. For a financial analyst in Paris, this code provides the statutory basis for market operations, corporate governance, and investor protection. It details the obligations of listed companies, which are the primary subjects of financial analysis in France. Understanding the CMF is indispensable for analysts interpreting French corporate disclosures, as it dictates the format and content of financial statements and annual reports required by French law.</w:t>
      </w:r>
    </w:p>
    <w:bookmarkEnd w:id="22"/>
    <w:bookmarkStart w:id="23" w:name="Xe83c1c256edebe7f1bcd2daf3c0b25170868f58"/>
    <w:p>
      <w:pPr>
        <w:pStyle w:val="Heading2"/>
      </w:pPr>
      <w:r>
        <w:t xml:space="preserve">Professional Practice and Market Dynamics</w:t>
      </w:r>
    </w:p>
    <w:p>
      <w:pPr>
        <w:pStyle w:val="FirstParagraph"/>
      </w:pPr>
      <w:r>
        <w:t xml:space="preserve">La Banque Postale &amp; Institut Montaigne. (2023).</w:t>
      </w:r>
      <w:r>
        <w:t xml:space="preserve"> </w:t>
      </w:r>
      <w:r>
        <w:rPr>
          <w:iCs/>
          <w:i/>
        </w:rPr>
        <w:t xml:space="preserve">The Future of Finance in France: Trends and Challenges</w:t>
      </w:r>
      <w:r>
        <w:t xml:space="preserve">. Paris: Institut Montaigne.</w:t>
      </w:r>
    </w:p>
    <w:p>
      <w:pPr>
        <w:pStyle w:val="BodyText"/>
      </w:pPr>
      <w:r>
        <w:t xml:space="preserve">This report offers a contemporary analysis of the French financial sector, with a specific focus on Paris as a competitive hub against London and Frankfurt. It discusses the impact of Brexit on Parisian financial institutions and the rise of sustainable finance (ESG) in France. For a financial analyst, this resource provides context on the macroeconomic trends shaping the Parisian market. It highlights the growing importance of green bonds and sustainable investment strategies, which are heavily promoted by the French government and are now central to the analyst's toolkit in Paris.</w:t>
      </w:r>
    </w:p>
    <w:p>
      <w:pPr>
        <w:pStyle w:val="BodyText"/>
      </w:pPr>
      <w:r>
        <w:t xml:space="preserve">Chartered Financial Analyst (CFA) Institute. (2023).</w:t>
      </w:r>
      <w:r>
        <w:t xml:space="preserve"> </w:t>
      </w:r>
      <w:r>
        <w:rPr>
          <w:iCs/>
          <w:i/>
        </w:rPr>
        <w:t xml:space="preserve">CFA Program Curriculum: Level I, II, and III</w:t>
      </w:r>
      <w:r>
        <w:t xml:space="preserve">. Charlottesville, VA: CFA Institute. (French Localization Notes included).</w:t>
      </w:r>
    </w:p>
    <w:p>
      <w:pPr>
        <w:pStyle w:val="BodyText"/>
      </w:pPr>
      <w:r>
        <w:t xml:space="preserve">While the CFA charter is global, it is the gold standard for financial analysts in Paris. Many top-tier banks and asset management firms in La Défense require or strongly prefer the CFA designation. This curriculum provides the technical foundation for financial analysis, including equity valuation, fixed income, and derivatives. The inclusion of localization notes is crucial for understanding how global standards are applied within the French regulatory context. It bridges the gap between international best practices and the specific requirements of the French financial industry.</w:t>
      </w:r>
    </w:p>
    <w:p>
      <w:pPr>
        <w:pStyle w:val="BodyText"/>
      </w:pPr>
      <w:r>
        <w:t xml:space="preserve">Hervé, J., &amp; Dubois, M. (2022).</w:t>
      </w:r>
      <w:r>
        <w:t xml:space="preserve"> </w:t>
      </w:r>
      <w:r>
        <w:rPr>
          <w:iCs/>
          <w:i/>
        </w:rPr>
        <w:t xml:space="preserve">Corporate Governance in France: The Role of the Financial Analyst</w:t>
      </w:r>
      <w:r>
        <w:t xml:space="preserve">. Paris: Dalloz Éditions.</w:t>
      </w:r>
    </w:p>
    <w:p>
      <w:pPr>
        <w:pStyle w:val="BodyText"/>
      </w:pPr>
      <w:r>
        <w:t xml:space="preserve">This academic text explores the unique structure of French corporate governance, which often involves significant state ownership and family-controlled conglomerates. For a financial analyst in Paris, understanding these power dynamics is essential for accurate valuation and risk assessment. The book details how analysts interact with French boards of directors and how governance structures influence financial performance. It provides deep insight into the cultural and structural factors that differentiate French companies from their American or British counterparts.</w:t>
      </w:r>
    </w:p>
    <w:bookmarkEnd w:id="23"/>
    <w:bookmarkStart w:id="24" w:name="employment-and-professional-development"/>
    <w:p>
      <w:pPr>
        <w:pStyle w:val="Heading2"/>
      </w:pPr>
      <w:r>
        <w:t xml:space="preserve">Employment and Professional Development</w:t>
      </w:r>
    </w:p>
    <w:p>
      <w:pPr>
        <w:pStyle w:val="FirstParagraph"/>
      </w:pPr>
      <w:r>
        <w:t xml:space="preserve">Ordre des Experts-Comptables. (2023).</w:t>
      </w:r>
      <w:r>
        <w:t xml:space="preserve"> </w:t>
      </w:r>
      <w:r>
        <w:rPr>
          <w:iCs/>
          <w:i/>
        </w:rPr>
        <w:t xml:space="preserve">Guide to Financial Reporting and Analysis in France</w:t>
      </w:r>
      <w:r>
        <w:t xml:space="preserve">. Paris: OEC.</w:t>
      </w:r>
    </w:p>
    <w:p>
      <w:pPr>
        <w:pStyle w:val="BodyText"/>
      </w:pPr>
      <w:r>
        <w:t xml:space="preserve">Although primarily aimed at auditors, this guide is invaluable for financial analysts in Paris. It explains the specific accounting standards used in France, including the Plan Comptable Général (PCG) and the adoption of IFRS for listed companies. Accurate financial analysis depends on a thorough understanding of these reporting standards. This resource helps analysts interpret French financial statements correctly, ensuring that their models and recommendations are based on accurate data interpretation within the French legal framework.</w:t>
      </w:r>
    </w:p>
    <w:p>
      <w:pPr>
        <w:pStyle w:val="BodyText"/>
      </w:pPr>
      <w:r>
        <w:t xml:space="preserve">France Travail (formerly Pôle Emploi). (2023).</w:t>
      </w:r>
      <w:r>
        <w:t xml:space="preserve"> </w:t>
      </w:r>
      <w:r>
        <w:rPr>
          <w:iCs/>
          <w:i/>
        </w:rPr>
        <w:t xml:space="preserve">Occupational Profile: Financial Analyst (Analyste Financier)</w:t>
      </w:r>
      <w:r>
        <w:t xml:space="preserve">. Paris: France Travail.</w:t>
      </w:r>
    </w:p>
    <w:p>
      <w:pPr>
        <w:pStyle w:val="BodyText"/>
      </w:pPr>
      <w:r>
        <w:t xml:space="preserve">This official government document outlines the job market requirements, salary ranges, and career paths for financial analysts in France. It provides practical information for professionals seeking employment in Paris, detailing the specific skills and certifications valued by French employers. It also highlights the importance of language proficiency, noting that while English is widely used in international finance, fluency in French is often essential for roles involving domestic clients and regulatory compliance. This resource is crucial for understanding the practical realities of the profession in the Parisian job market.</w:t>
      </w:r>
    </w:p>
    <w:bookmarkEnd w:id="24"/>
    <w:p>
      <w:pPr>
        <w:pStyle w:val="BodyText"/>
      </w:pPr>
      <w:r>
        <w:t xml:space="preserve">Document generated for informational purposes regarding the Financial Analyst profession in Paris, France.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Financial Analyst in Paris, France</dc:title>
  <dc:creator/>
  <dc:language>en</dc:language>
  <cp:keywords/>
  <dcterms:created xsi:type="dcterms:W3CDTF">2026-08-06T23:01:46Z</dcterms:created>
  <dcterms:modified xsi:type="dcterms:W3CDTF">2026-08-06T23:01:46Z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