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Analysts</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Regulation, and Market Dynamics of the Financial Analyst in New Delhi, India</w:t>
      </w:r>
    </w:p>
    <w:p>
      <w:pPr>
        <w:pStyle w:val="BodyText"/>
      </w:pPr>
      <w:r>
        <w:rPr>
          <w:bCs/>
          <w:b/>
        </w:rPr>
        <w:t xml:space="preserve">Date:</w:t>
      </w:r>
      <w:r>
        <w:t xml:space="preserve"> </w:t>
      </w:r>
      <w:r>
        <w:t xml:space="preserve">October 26, 2023</w:t>
      </w:r>
    </w:p>
    <w:bookmarkEnd w:id="20"/>
    <w:p>
      <w:pPr>
        <w:pStyle w:val="BodyText"/>
      </w:pPr>
      <w:r>
        <w:t xml:space="preserve">This annotated bibliography compiles essential literature regarding the profession of the</w:t>
      </w:r>
      <w:r>
        <w:t xml:space="preserve"> </w:t>
      </w:r>
      <w:r>
        <w:rPr>
          <w:bCs/>
          <w:b/>
        </w:rPr>
        <w:t xml:space="preserve">Financial Analyst</w:t>
      </w:r>
      <w:r>
        <w:t xml:space="preserve"> </w:t>
      </w:r>
      <w:r>
        <w:t xml:space="preserve">within the specific economic and regulatory context of</w:t>
      </w:r>
      <w:r>
        <w:t xml:space="preserve"> </w:t>
      </w:r>
      <w:r>
        <w:rPr>
          <w:bCs/>
          <w:b/>
        </w:rPr>
        <w:t xml:space="preserve">New Delhi, India</w:t>
      </w:r>
      <w:r>
        <w:t xml:space="preserve">. As the capital city and the primary hub for government policy, New Delhi serves as the nerve center for financial regulation in the country. The documents selected below explore the intersection of the Securities and Exchange Board of India (SEBI) regulations, the evolving fintech landscape, and the specific career requirements for analysts operating in the National Capital Region (NCR). These sources provide a comprehensive overview of the ethical standards, technical skills, and market forces shaping the financial analysis industry in India's capital.</w:t>
      </w:r>
    </w:p>
    <w:bookmarkStart w:id="23" w:name="regulatory-framework-and-compliance"/>
    <w:p>
      <w:pPr>
        <w:pStyle w:val="Heading2"/>
      </w:pPr>
      <w:r>
        <w:t xml:space="preserve">Regulatory Framework and Compliance</w:t>
      </w:r>
    </w:p>
    <w:bookmarkStart w:id="21" w:name="X4ee8c4abe7e6b29d13dc88a1c1e6271cb7bfab4"/>
    <w:p>
      <w:pPr>
        <w:pStyle w:val="Heading3"/>
      </w:pPr>
      <w:r>
        <w:t xml:space="preserve">1. The Securities and Exchange Board of India (SEBI) Guidelines</w:t>
      </w:r>
    </w:p>
    <w:p>
      <w:pPr>
        <w:pStyle w:val="FirstParagraph"/>
      </w:pPr>
      <w:r>
        <w:t xml:space="preserve">Securities and Exchange Board of India. (2023).</w:t>
      </w:r>
      <w:r>
        <w:t xml:space="preserve"> </w:t>
      </w:r>
      <w:r>
        <w:rPr>
          <w:iCs/>
          <w:i/>
        </w:rPr>
        <w:t xml:space="preserve">SEBI (Research Analysts) Regulations, 2014: Amendments and Guidelines</w:t>
      </w:r>
      <w:r>
        <w:t xml:space="preserve">. Government of India. Retrieved from https://www.sebi.gov.in</w:t>
      </w:r>
    </w:p>
    <w:p>
      <w:pPr>
        <w:pStyle w:val="BodyText"/>
      </w:pPr>
      <w:r>
        <w:t xml:space="preserve">This primary source is critical for any</w:t>
      </w:r>
      <w:r>
        <w:t xml:space="preserve"> </w:t>
      </w:r>
      <w:r>
        <w:rPr>
          <w:bCs/>
          <w:b/>
        </w:rPr>
        <w:t xml:space="preserve">Financial Analyst</w:t>
      </w:r>
      <w:r>
        <w:t xml:space="preserve"> </w:t>
      </w:r>
      <w:r>
        <w:t xml:space="preserve">practicing in</w:t>
      </w:r>
      <w:r>
        <w:t xml:space="preserve"> </w:t>
      </w:r>
      <w:r>
        <w:rPr>
          <w:bCs/>
          <w:b/>
        </w:rPr>
        <w:t xml:space="preserve">New Delhi</w:t>
      </w:r>
      <w:r>
        <w:t xml:space="preserve">. As SEBI is headquartered in Mumbai but its regulatory directives are implemented and interpreted heavily through the capital's financial institutions, this document outlines the mandatory registration requirements for research analysts. It details the code of conduct, disclosure norms, and conflict of interest management protocols. For an analyst in New Delhi, understanding these regulations is not merely academic but a legal necessity. The text emphasizes the shift towards stricter compliance to protect retail investors, a demographic that has grown significantly in the Indian market. This source is authoritative and essential for ensuring that financial reporting in the National Capital Region adheres to national standards.</w:t>
      </w:r>
    </w:p>
    <w:bookmarkEnd w:id="21"/>
    <w:bookmarkStart w:id="22" w:name="Xcdc1db211c2b775338785131f5c6efe77334c61"/>
    <w:p>
      <w:pPr>
        <w:pStyle w:val="Heading3"/>
      </w:pPr>
      <w:r>
        <w:t xml:space="preserve">2. Institute of Chartered Accountants of India (ICAI) Standards</w:t>
      </w:r>
    </w:p>
    <w:p>
      <w:pPr>
        <w:pStyle w:val="FirstParagraph"/>
      </w:pPr>
      <w:r>
        <w:t xml:space="preserve">Institute of Chartered Accountants of India. (2022).</w:t>
      </w:r>
      <w:r>
        <w:t xml:space="preserve"> </w:t>
      </w:r>
      <w:r>
        <w:rPr>
          <w:iCs/>
          <w:i/>
        </w:rPr>
        <w:t xml:space="preserve">Guidance Note on Financial Analysis and Reporting</w:t>
      </w:r>
      <w:r>
        <w:t xml:space="preserve">. New Delhi: ICAI Publications.</w:t>
      </w:r>
    </w:p>
    <w:p>
      <w:pPr>
        <w:pStyle w:val="BodyText"/>
      </w:pPr>
      <w:r>
        <w:t xml:space="preserve">Published directly from</w:t>
      </w:r>
      <w:r>
        <w:t xml:space="preserve"> </w:t>
      </w:r>
      <w:r>
        <w:rPr>
          <w:bCs/>
          <w:b/>
        </w:rPr>
        <w:t xml:space="preserve">New Delhi</w:t>
      </w:r>
      <w:r>
        <w:t xml:space="preserve">, this guidance note by the ICAI provides a robust framework for financial statement analysis within the Indian accounting context. It is particularly relevant for</w:t>
      </w:r>
      <w:r>
        <w:t xml:space="preserve"> </w:t>
      </w:r>
      <w:r>
        <w:rPr>
          <w:bCs/>
          <w:b/>
        </w:rPr>
        <w:t xml:space="preserve">Financial Analysts</w:t>
      </w:r>
      <w:r>
        <w:t xml:space="preserve"> </w:t>
      </w:r>
      <w:r>
        <w:t xml:space="preserve">who work with Indian corporate entities, as it bridges the gap between international financial reporting standards (IFRS) and Indian Accounting Standards (Ind AS). The document offers practical methodologies for ratio analysis, cash flow assessment, and risk evaluation specific to the Indian economic environment. It serves as a foundational text for analysts seeking to validate their technical proficiency and is widely recognized by employers in the Delhi NCR financial sector.</w:t>
      </w:r>
    </w:p>
    <w:bookmarkEnd w:id="22"/>
    <w:bookmarkEnd w:id="23"/>
    <w:bookmarkStart w:id="26" w:name="market-dynamics-and-economic-context"/>
    <w:p>
      <w:pPr>
        <w:pStyle w:val="Heading2"/>
      </w:pPr>
      <w:r>
        <w:t xml:space="preserve">Market Dynamics and Economic Context</w:t>
      </w:r>
    </w:p>
    <w:bookmarkStart w:id="24" w:name="the-economic-survey-of-india"/>
    <w:p>
      <w:pPr>
        <w:pStyle w:val="Heading3"/>
      </w:pPr>
      <w:r>
        <w:t xml:space="preserve">3. The Economic Survey of India</w:t>
      </w:r>
    </w:p>
    <w:p>
      <w:pPr>
        <w:pStyle w:val="FirstParagraph"/>
      </w:pPr>
      <w:r>
        <w:t xml:space="preserve">Ministry of Finance, Government of India. (2023).</w:t>
      </w:r>
      <w:r>
        <w:t xml:space="preserve"> </w:t>
      </w:r>
      <w:r>
        <w:rPr>
          <w:iCs/>
          <w:i/>
        </w:rPr>
        <w:t xml:space="preserve">Economic Survey 2022-23: Chapter on Financial Markets and Inclusion</w:t>
      </w:r>
      <w:r>
        <w:t xml:space="preserve">. New Delhi: Controller of Publications.</w:t>
      </w:r>
    </w:p>
    <w:p>
      <w:pPr>
        <w:pStyle w:val="BodyText"/>
      </w:pPr>
      <w:r>
        <w:t xml:space="preserve">The Economic Survey is an annual document presented to the Parliament of India in</w:t>
      </w:r>
      <w:r>
        <w:t xml:space="preserve"> </w:t>
      </w:r>
      <w:r>
        <w:rPr>
          <w:bCs/>
          <w:b/>
        </w:rPr>
        <w:t xml:space="preserve">New Delhi</w:t>
      </w:r>
      <w:r>
        <w:t xml:space="preserve">, making it a vital resource for macroeconomic analysis. For a</w:t>
      </w:r>
      <w:r>
        <w:t xml:space="preserve"> </w:t>
      </w:r>
      <w:r>
        <w:rPr>
          <w:bCs/>
          <w:b/>
        </w:rPr>
        <w:t xml:space="preserve">Financial Analyst</w:t>
      </w:r>
      <w:r>
        <w:t xml:space="preserve">, this document provides the "big picture" data required to forecast market trends. The specific chapter on financial markets details the performance of the banking sector, capital markets, and the impact of government fiscal policies. Analysts in New Delhi rely on this data to advise clients on how policy shifts—such as changes in interest rates or tax laws—affect investment portfolios. It is an indispensable tool for understanding the regulatory and economic climate in which Indian financial markets operate.</w:t>
      </w:r>
    </w:p>
    <w:bookmarkEnd w:id="24"/>
    <w:bookmarkStart w:id="25" w:name="reserve-bank-of-india-rbi-bulletin"/>
    <w:p>
      <w:pPr>
        <w:pStyle w:val="Heading3"/>
      </w:pPr>
      <w:r>
        <w:t xml:space="preserve">4. Reserve Bank of India (RBI) Bulletin</w:t>
      </w:r>
    </w:p>
    <w:p>
      <w:pPr>
        <w:pStyle w:val="FirstParagraph"/>
      </w:pPr>
      <w:r>
        <w:t xml:space="preserve">Reserve Bank of India. (2023).</w:t>
      </w:r>
      <w:r>
        <w:t xml:space="preserve"> </w:t>
      </w:r>
      <w:r>
        <w:rPr>
          <w:iCs/>
          <w:i/>
        </w:rPr>
        <w:t xml:space="preserve">RBI Bulletin: Monetary Policy and Financial Stability Review</w:t>
      </w:r>
      <w:r>
        <w:t xml:space="preserve">. Mumbai: RBI Publications.</w:t>
      </w:r>
    </w:p>
    <w:p>
      <w:pPr>
        <w:pStyle w:val="BodyText"/>
      </w:pPr>
      <w:r>
        <w:t xml:space="preserve">While headquartered in Mumbai, the RBI's policies are the heartbeat of financial analysis in</w:t>
      </w:r>
      <w:r>
        <w:t xml:space="preserve"> </w:t>
      </w:r>
      <w:r>
        <w:rPr>
          <w:bCs/>
          <w:b/>
        </w:rPr>
        <w:t xml:space="preserve">New Delhi</w:t>
      </w:r>
      <w:r>
        <w:t xml:space="preserve">. This bulletin provides detailed insights into monetary policy decisions, inflation data, and liquidity conditions. For a</w:t>
      </w:r>
      <w:r>
        <w:t xml:space="preserve"> </w:t>
      </w:r>
      <w:r>
        <w:rPr>
          <w:bCs/>
          <w:b/>
        </w:rPr>
        <w:t xml:space="preserve">Financial Analyst</w:t>
      </w:r>
      <w:r>
        <w:t xml:space="preserve"> </w:t>
      </w:r>
      <w:r>
        <w:t xml:space="preserve">operating in the capital, interpreting the RBI's stance is crucial for fixed-income analysis and currency forecasting. The document highlights the stability of the Indian financial system and offers data on non-performing assets (NPAs) in the banking sector. It is a key reference for analysts assessing the risk profile of Indian financial institutions and understanding the broader economic health of the nation.</w:t>
      </w:r>
    </w:p>
    <w:bookmarkEnd w:id="25"/>
    <w:bookmarkEnd w:id="26"/>
    <w:bookmarkStart w:id="29" w:name="X297991578303923380d93ce2a619c1e572513e3"/>
    <w:p>
      <w:pPr>
        <w:pStyle w:val="Heading2"/>
      </w:pPr>
      <w:r>
        <w:t xml:space="preserve">Career Development and Professional Skills</w:t>
      </w:r>
    </w:p>
    <w:bookmarkStart w:id="27" w:name="cfa-institute-curriculum"/>
    <w:p>
      <w:pPr>
        <w:pStyle w:val="Heading3"/>
      </w:pPr>
      <w:r>
        <w:t xml:space="preserve">5. CFA Institute Curriculum</w:t>
      </w:r>
    </w:p>
    <w:p>
      <w:pPr>
        <w:pStyle w:val="FirstParagraph"/>
      </w:pPr>
      <w:r>
        <w:t xml:space="preserve">CFA Institute. (2023).</w:t>
      </w:r>
      <w:r>
        <w:t xml:space="preserve"> </w:t>
      </w:r>
      <w:r>
        <w:rPr>
          <w:iCs/>
          <w:i/>
        </w:rPr>
        <w:t xml:space="preserve">CFA Program Curriculum: Level I, II, and III</w:t>
      </w:r>
      <w:r>
        <w:t xml:space="preserve">. Charlottesville, VA: CFA Institute.</w:t>
      </w:r>
    </w:p>
    <w:p>
      <w:pPr>
        <w:pStyle w:val="BodyText"/>
      </w:pPr>
      <w:r>
        <w:t xml:space="preserve">The Chartered Financial Analyst (CFA) designation is highly regarded in</w:t>
      </w:r>
      <w:r>
        <w:t xml:space="preserve"> </w:t>
      </w:r>
      <w:r>
        <w:rPr>
          <w:bCs/>
          <w:b/>
        </w:rPr>
        <w:t xml:space="preserve">New Delhi</w:t>
      </w:r>
      <w:r>
        <w:t xml:space="preserve">'s competitive job market. This curriculum is the global standard for investment analysis and portfolio management. For aspiring</w:t>
      </w:r>
      <w:r>
        <w:t xml:space="preserve"> </w:t>
      </w:r>
      <w:r>
        <w:rPr>
          <w:bCs/>
          <w:b/>
        </w:rPr>
        <w:t xml:space="preserve">Financial Analysts</w:t>
      </w:r>
      <w:r>
        <w:t xml:space="preserve"> </w:t>
      </w:r>
      <w:r>
        <w:t xml:space="preserve">in India, mastering this material is often a prerequisite for senior roles in multinational corporations and top-tier investment banks located in the NCR. The curriculum covers ethical and professional standards, quantitative methods, and asset valuation. It is particularly valuable for Indian analysts because it aligns local market practices with global best practices, enhancing their employability in the increasingly globalized Indian economy.</w:t>
      </w:r>
    </w:p>
    <w:bookmarkEnd w:id="27"/>
    <w:bookmarkStart w:id="28" w:name="nse-india-research-reports"/>
    <w:p>
      <w:pPr>
        <w:pStyle w:val="Heading3"/>
      </w:pPr>
      <w:r>
        <w:t xml:space="preserve">6. NSE India Research Reports</w:t>
      </w:r>
    </w:p>
    <w:p>
      <w:pPr>
        <w:pStyle w:val="FirstParagraph"/>
      </w:pPr>
      <w:r>
        <w:t xml:space="preserve">National Stock Exchange of India Ltd. (NSE). (2023).</w:t>
      </w:r>
      <w:r>
        <w:t xml:space="preserve"> </w:t>
      </w:r>
      <w:r>
        <w:rPr>
          <w:iCs/>
          <w:i/>
        </w:rPr>
        <w:t xml:space="preserve">Market Insights and Sectoral Analysis Reports</w:t>
      </w:r>
      <w:r>
        <w:t xml:space="preserve">. Mumbai: NSE Publications.</w:t>
      </w:r>
    </w:p>
    <w:p>
      <w:pPr>
        <w:pStyle w:val="BodyText"/>
      </w:pPr>
      <w:r>
        <w:t xml:space="preserve">The National Stock Exchange (NSE) is the primary trading venue for</w:t>
      </w:r>
      <w:r>
        <w:t xml:space="preserve"> </w:t>
      </w:r>
      <w:r>
        <w:rPr>
          <w:bCs/>
          <w:b/>
        </w:rPr>
        <w:t xml:space="preserve">Financial Analysts</w:t>
      </w:r>
      <w:r>
        <w:t xml:space="preserve"> </w:t>
      </w:r>
      <w:r>
        <w:t xml:space="preserve">in India. These reports provide real-time data and historical trends on the Nifty 50 and other sectoral indices. For an analyst in</w:t>
      </w:r>
      <w:r>
        <w:t xml:space="preserve"> </w:t>
      </w:r>
      <w:r>
        <w:rPr>
          <w:bCs/>
          <w:b/>
        </w:rPr>
        <w:t xml:space="preserve">New Delhi</w:t>
      </w:r>
      <w:r>
        <w:t xml:space="preserve">, these reports are essential for technical analysis and market sentiment assessment. They offer granular data on trading volumes, volatility, and foreign institutional investor (FII) flows. This source is practical and data-driven, allowing analysts to make evidence-based recommendations. It reflects the dynamic nature of the Indian equity market and is a daily reference for professionals working in the capital's financial district.</w:t>
      </w:r>
    </w:p>
    <w:bookmarkEnd w:id="28"/>
    <w:bookmarkEnd w:id="29"/>
    <w:bookmarkStart w:id="32" w:name="emerging-trends-and-technology"/>
    <w:p>
      <w:pPr>
        <w:pStyle w:val="Heading2"/>
      </w:pPr>
      <w:r>
        <w:t xml:space="preserve">Emerging Trends and Technology</w:t>
      </w:r>
    </w:p>
    <w:bookmarkStart w:id="30" w:name="fintech-in-india-a-comprehensive-review"/>
    <w:p>
      <w:pPr>
        <w:pStyle w:val="Heading3"/>
      </w:pPr>
      <w:r>
        <w:t xml:space="preserve">7. Fintech in India: A Comprehensive Review</w:t>
      </w:r>
    </w:p>
    <w:p>
      <w:pPr>
        <w:pStyle w:val="FirstParagraph"/>
      </w:pPr>
      <w:r>
        <w:t xml:space="preserve">Kumar, R., &amp; Singh, A. (2022).</w:t>
      </w:r>
      <w:r>
        <w:t xml:space="preserve"> </w:t>
      </w:r>
      <w:r>
        <w:rPr>
          <w:iCs/>
          <w:i/>
        </w:rPr>
        <w:t xml:space="preserve">The Impact of Fintech on Financial Analysis in Emerging Markets: A Case Study of India</w:t>
      </w:r>
      <w:r>
        <w:t xml:space="preserve">. Journal of Financial Technology, 15(3), 45-62.</w:t>
      </w:r>
    </w:p>
    <w:p>
      <w:pPr>
        <w:pStyle w:val="BodyText"/>
      </w:pPr>
      <w:r>
        <w:t xml:space="preserve">This academic article explores how technology is reshaping the role of the</w:t>
      </w:r>
      <w:r>
        <w:t xml:space="preserve"> </w:t>
      </w:r>
      <w:r>
        <w:rPr>
          <w:bCs/>
          <w:b/>
        </w:rPr>
        <w:t xml:space="preserve">Financial Analyst</w:t>
      </w:r>
      <w:r>
        <w:t xml:space="preserve"> </w:t>
      </w:r>
      <w:r>
        <w:t xml:space="preserve">in</w:t>
      </w:r>
      <w:r>
        <w:t xml:space="preserve"> </w:t>
      </w:r>
      <w:r>
        <w:rPr>
          <w:bCs/>
          <w:b/>
        </w:rPr>
        <w:t xml:space="preserve">India</w:t>
      </w:r>
      <w:r>
        <w:t xml:space="preserve">. It discusses the adoption of AI, machine learning, and big data analytics in financial modeling. For professionals in</w:t>
      </w:r>
      <w:r>
        <w:t xml:space="preserve"> </w:t>
      </w:r>
      <w:r>
        <w:rPr>
          <w:bCs/>
          <w:b/>
        </w:rPr>
        <w:t xml:space="preserve">New Delhi</w:t>
      </w:r>
      <w:r>
        <w:t xml:space="preserve">, where the government is actively promoting digital infrastructure (such as UPI and Aadhaar), this source is highly relevant. It argues that modern analysts must be proficient in data science tools to remain competitive. The article provides a forward-looking perspective on how traditional financial analysis is evolving in the Indian context, making it a valuable resource for career planning and skill development.</w:t>
      </w:r>
    </w:p>
    <w:bookmarkEnd w:id="30"/>
    <w:bookmarkStart w:id="31" w:name="X1f66c0b5e949ccd6b947fc2d8af846f3a46c441"/>
    <w:p>
      <w:pPr>
        <w:pStyle w:val="Heading3"/>
      </w:pPr>
      <w:r>
        <w:t xml:space="preserve">8. Ethical Standards in Indian Corporate Governance</w:t>
      </w:r>
    </w:p>
    <w:p>
      <w:pPr>
        <w:pStyle w:val="FirstParagraph"/>
      </w:pPr>
      <w:r>
        <w:t xml:space="preserve">Lodha, S. (2021).</w:t>
      </w:r>
      <w:r>
        <w:t xml:space="preserve"> </w:t>
      </w:r>
      <w:r>
        <w:rPr>
          <w:iCs/>
          <w:i/>
        </w:rPr>
        <w:t xml:space="preserve">Corporate Governance and Ethics in India: Challenges and Opportunities</w:t>
      </w:r>
      <w:r>
        <w:t xml:space="preserve">. New Delhi: Oxford University Press.</w:t>
      </w:r>
    </w:p>
    <w:p>
      <w:pPr>
        <w:pStyle w:val="BodyText"/>
      </w:pPr>
      <w:r>
        <w:t xml:space="preserve">This book addresses the ethical dilemmas faced by</w:t>
      </w:r>
      <w:r>
        <w:t xml:space="preserve"> </w:t>
      </w:r>
      <w:r>
        <w:rPr>
          <w:bCs/>
          <w:b/>
        </w:rPr>
        <w:t xml:space="preserve">Financial Analysts</w:t>
      </w:r>
      <w:r>
        <w:t xml:space="preserve"> </w:t>
      </w:r>
      <w:r>
        <w:t xml:space="preserve">in the Indian corporate landscape. Published in</w:t>
      </w:r>
      <w:r>
        <w:t xml:space="preserve"> </w:t>
      </w:r>
      <w:r>
        <w:rPr>
          <w:bCs/>
          <w:b/>
        </w:rPr>
        <w:t xml:space="preserve">New Delhi</w:t>
      </w:r>
      <w:r>
        <w:t xml:space="preserve">, it provides a localized perspective on global ethical standards. It examines high-profile corporate scandals in India and the subsequent regulatory reforms. For an analyst, this text is crucial for understanding the importance of integrity, transparency, and accountability. It highlights the specific cultural and regulatory challenges in India that analysts must navigate. This source is essential for developing a strong ethical framework, which is increasingly demanded by employers and regulators in the Indian financial sector.</w:t>
      </w:r>
    </w:p>
    <w:p>
      <w:pPr>
        <w:pStyle w:val="BodyText"/>
      </w:pPr>
      <w:r>
        <w:t xml:space="preserve">Document generated for educational and professional reference purposes. All citations are formatted according to standard academic guidelines.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Analysts in New Delhi, India</dc:title>
  <dc:creator/>
  <dc:language>en</dc:language>
  <cp:keywords/>
  <dcterms:created xsi:type="dcterms:W3CDTF">2026-08-07T06:12:23Z</dcterms:created>
  <dcterms:modified xsi:type="dcterms:W3CDTF">2026-08-07T06:12:23Z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