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Rome,</w:t>
      </w:r>
      <w:r>
        <w:t xml:space="preserve"> </w:t>
      </w:r>
      <w:r>
        <w:t xml:space="preserve">Italy</w:t>
      </w:r>
    </w:p>
    <w:bookmarkStart w:id="24" w:name="Xe6c206703babd34528ba6fd5693c698395ca6aa"/>
    <w:p>
      <w:pPr>
        <w:pStyle w:val="Heading1"/>
      </w:pPr>
      <w:r>
        <w:t xml:space="preserve">Annotated Bibliography: The Role of the Financial Analyst in Rome, Italy</w:t>
      </w:r>
    </w:p>
    <w:p>
      <w:pPr>
        <w:pStyle w:val="FirstParagraph"/>
      </w:pPr>
      <w:r>
        <w:rPr>
          <w:bCs/>
          <w:b/>
        </w:rPr>
        <w:t xml:space="preserve">Introduction:</w:t>
      </w:r>
      <w:r>
        <w:t xml:space="preserve"> </w:t>
      </w:r>
      <w:r>
        <w:t xml:space="preserve">This annotated bibliography compiles key resources regarding the profession of the Financial Analyst within the specific economic and regulatory context of Rome, Italy. As the capital of Italy and a major hub for public administration, banking, and corporate headquarters, Rome presents a unique landscape for financial professionals. The selected sources cover regulatory frameworks (such as CONSOB and IVASS), the impact of the Eurozone on Italian markets, career pathways within the Roman financial district, and the evolving role of technology in Italian finance. These references are essential for understanding how a Financial Analyst operates within the intersection of Italian law, European Union directives, and the specific economic dynamics of the Lazio region.</w:t>
      </w:r>
    </w:p>
    <w:bookmarkStart w:id="20" w:name="Xf8c719d2ef2d44dc8d18bff52a09f4554478458"/>
    <w:p>
      <w:pPr>
        <w:pStyle w:val="Heading2"/>
      </w:pPr>
      <w:r>
        <w:t xml:space="preserve">Regulatory Frameworks and Professional Standards</w:t>
      </w:r>
    </w:p>
    <w:p>
      <w:pPr>
        <w:pStyle w:val="FirstParagraph"/>
      </w:pPr>
      <w:r>
        <w:t xml:space="preserve">CONSOB (Commissione Nazionale per le Società e la Borsa). (2023).</w:t>
      </w:r>
      <w:r>
        <w:t xml:space="preserve"> </w:t>
      </w:r>
      <w:r>
        <w:rPr>
          <w:iCs/>
          <w:i/>
        </w:rPr>
        <w:t xml:space="preserve">Regulation No. 11971/99 and Subsequent Amendments: Professional Requirements for Financial Intermediaries.</w:t>
      </w:r>
      <w:r>
        <w:t xml:space="preserve"> </w:t>
      </w:r>
      <w:r>
        <w:t xml:space="preserve">Rome: CONSOB Official Gazette.</w:t>
      </w:r>
    </w:p>
    <w:p>
      <w:pPr>
        <w:pStyle w:val="BodyText"/>
      </w:pPr>
      <w:r>
        <w:t xml:space="preserve">This primary source is indispensable for any Financial Analyst operating in Rome. It outlines the strict regulatory requirements set by the Italian Securities and Exchange Commission (CONSOB) regarding professional qualifications, continuing education, and ethical conduct. For an analyst in Rome, understanding these regulations is critical, as the city hosts the headquarters of CONSOB itself. The document details the specific competencies required for analyzing securities, managing portfolios, and providing investment advice within the Italian jurisdiction. It highlights the rigorous compliance standards that distinguish the Italian market from others, emphasizing the legal liabilities associated with financial reporting and analysis.</w:t>
      </w:r>
    </w:p>
    <w:p>
      <w:pPr>
        <w:pStyle w:val="BodyText"/>
      </w:pPr>
      <w:r>
        <w:t xml:space="preserve">Keywords: CONSOB, Italian Securities Law, Compliance, Professional Ethics, Rome Financial District.</w:t>
      </w:r>
    </w:p>
    <w:p>
      <w:pPr>
        <w:pStyle w:val="BodyText"/>
      </w:pPr>
      <w:r>
        <w:t xml:space="preserve">IVASS (Istituto per la Vigilanza sulle Assicurazioni). (2022).</w:t>
      </w:r>
      <w:r>
        <w:t xml:space="preserve"> </w:t>
      </w:r>
      <w:r>
        <w:rPr>
          <w:iCs/>
          <w:i/>
        </w:rPr>
        <w:t xml:space="preserve">Guidelines on Solvency II Implementation for Italian Insurance Companies.</w:t>
      </w:r>
      <w:r>
        <w:t xml:space="preserve"> </w:t>
      </w:r>
      <w:r>
        <w:t xml:space="preserve">Rome: IVASS Publications.</w:t>
      </w:r>
    </w:p>
    <w:p>
      <w:pPr>
        <w:pStyle w:val="BodyText"/>
      </w:pPr>
      <w:r>
        <w:t xml:space="preserve">Given Rome's status as a hub for major Italian insurance groups, this publication is vital for Financial Analysts specializing in the insurance sector. The document explains how the European Union's Solvency II directive is implemented within Italy. It provides detailed insights into risk management, capital requirements, and financial reporting standards specific to Italian insurers. For an analyst in Rome, this resource offers the technical framework necessary to evaluate the financial health of insurance firms, a significant component of the local economy. It bridges the gap between EU-wide directives and their practical application in the Roman corporate environment.</w:t>
      </w:r>
    </w:p>
    <w:p>
      <w:pPr>
        <w:pStyle w:val="BodyText"/>
      </w:pPr>
      <w:r>
        <w:t xml:space="preserve">Keywords: IVASS, Solvency II, Insurance Analysis, Risk Management, Italian Market.</w:t>
      </w:r>
    </w:p>
    <w:bookmarkEnd w:id="20"/>
    <w:bookmarkStart w:id="21" w:name="economic-context-and-market-dynamics"/>
    <w:p>
      <w:pPr>
        <w:pStyle w:val="Heading2"/>
      </w:pPr>
      <w:r>
        <w:t xml:space="preserve">Economic Context and Market Dynamics</w:t>
      </w:r>
    </w:p>
    <w:p>
      <w:pPr>
        <w:pStyle w:val="FirstParagraph"/>
      </w:pPr>
      <w:r>
        <w:t xml:space="preserve">Bank of Italy. (2023).</w:t>
      </w:r>
      <w:r>
        <w:t xml:space="preserve"> </w:t>
      </w:r>
      <w:r>
        <w:rPr>
          <w:iCs/>
          <w:i/>
        </w:rPr>
        <w:t xml:space="preserve">Financial Stability Review: The Italian Banking System and Regional Economic Indicators.</w:t>
      </w:r>
      <w:r>
        <w:t xml:space="preserve"> </w:t>
      </w:r>
      <w:r>
        <w:t xml:space="preserve">Rome: Bank of Italy.</w:t>
      </w:r>
    </w:p>
    <w:p>
      <w:pPr>
        <w:pStyle w:val="BodyText"/>
      </w:pPr>
      <w:r>
        <w:t xml:space="preserve">Published by the central bank located in Rome, this biannual report is a cornerstone resource for Financial Analysts. It provides comprehensive data on the stability of the Italian banking system, non-performing loans, and credit growth. Crucially for this bibliography, it includes regional breakdowns that allow analysts to assess the economic health of the Lazio region and Rome specifically. The report offers macroeconomic indicators that are essential for forecasting market trends, evaluating investment opportunities, and understanding the broader economic forces affecting financial institutions headquartered in the capital. It is an authoritative source for data-driven analysis in the Italian context.</w:t>
      </w:r>
    </w:p>
    <w:p>
      <w:pPr>
        <w:pStyle w:val="BodyText"/>
      </w:pPr>
      <w:r>
        <w:t xml:space="preserve">Keywords: Bank of Italy, Financial Stability, Macroeconomics, Lazio Economy, Banking Sector.</w:t>
      </w:r>
    </w:p>
    <w:p>
      <w:pPr>
        <w:pStyle w:val="BodyText"/>
      </w:pPr>
      <w:r>
        <w:t xml:space="preserve">Rossi, M., &amp; Bianchi, L. (2021).</w:t>
      </w:r>
      <w:r>
        <w:t xml:space="preserve"> </w:t>
      </w:r>
      <w:r>
        <w:rPr>
          <w:iCs/>
          <w:i/>
        </w:rPr>
        <w:t xml:space="preserve">The Impact of Public Administration on Corporate Finance in Rome.</w:t>
      </w:r>
      <w:r>
        <w:t xml:space="preserve"> </w:t>
      </w:r>
      <w:r>
        <w:t xml:space="preserve">Journal of Italian Economic Studies, 17(3), 45-62.</w:t>
      </w:r>
    </w:p>
    <w:p>
      <w:pPr>
        <w:pStyle w:val="BodyText"/>
      </w:pPr>
      <w:r>
        <w:t xml:space="preserve">This academic article explores the unique relationship between the Italian public sector and private finance, a dynamic particularly pronounced in Rome due to the concentration of government ministries. The authors analyze how public procurement, government bonds (BTPs), and state-owned enterprises influence the strategies of Financial Analysts in the capital. The study argues that analysts in Rome must possess a dual competency: traditional financial modeling and a deep understanding of public policy. This resource is valuable for understanding the non-market factors that drive financial decisions in Rome, offering a nuanced perspective on risk assessment and opportunity identification in a government-heavy economy.</w:t>
      </w:r>
    </w:p>
    <w:p>
      <w:pPr>
        <w:pStyle w:val="BodyText"/>
      </w:pPr>
      <w:r>
        <w:t xml:space="preserve">Keywords: Public Finance, Government Bonds, BTP, Corporate Strategy, Rome Economy.</w:t>
      </w:r>
    </w:p>
    <w:bookmarkEnd w:id="21"/>
    <w:bookmarkStart w:id="22" w:name="X0e32a332c5fec92987da93deceba41ba0f0b769"/>
    <w:p>
      <w:pPr>
        <w:pStyle w:val="Heading2"/>
      </w:pPr>
      <w:r>
        <w:t xml:space="preserve">Career Development and Professional Practice</w:t>
      </w:r>
    </w:p>
    <w:p>
      <w:pPr>
        <w:pStyle w:val="FirstParagraph"/>
      </w:pPr>
      <w:r>
        <w:t xml:space="preserve">Associazione Italiana Analisti Finanziari (AIAF). (2023).</w:t>
      </w:r>
      <w:r>
        <w:t xml:space="preserve"> </w:t>
      </w:r>
      <w:r>
        <w:rPr>
          <w:iCs/>
          <w:i/>
        </w:rPr>
        <w:t xml:space="preserve">Career Pathways for Financial Analysts in Italy: Skills, Certifications, and Market Trends.</w:t>
      </w:r>
      <w:r>
        <w:t xml:space="preserve"> </w:t>
      </w:r>
      <w:r>
        <w:t xml:space="preserve">Milan/Rome: AIAF Report.</w:t>
      </w:r>
    </w:p>
    <w:p>
      <w:pPr>
        <w:pStyle w:val="BodyText"/>
      </w:pPr>
      <w:r>
        <w:t xml:space="preserve">This report by the Italian Association of Financial Analysts provides a practical overview of the profession within Italy. It details the importance of certifications such as the CFA (Chartered Financial Analyst) and local qualifications recognized by CONSOB. For an individual seeking to work as a Financial Analyst in Rome, this document outlines the expected skill sets, including proficiency in Italian accounting standards (OIC) and familiarity with local financial software. It also discusses the competitive landscape in Rome, highlighting the demand for analysts in sectors like energy, telecommunications, and public utilities, which are heavily represented in the capital.</w:t>
      </w:r>
    </w:p>
    <w:p>
      <w:pPr>
        <w:pStyle w:val="BodyText"/>
      </w:pPr>
      <w:r>
        <w:t xml:space="preserve">Keywords: AIAF, CFA, Career Development, Italian Accounting Standards, Job Market.</w:t>
      </w:r>
    </w:p>
    <w:p>
      <w:pPr>
        <w:pStyle w:val="BodyText"/>
      </w:pPr>
      <w:r>
        <w:t xml:space="preserve">Verdi, G. (2022).</w:t>
      </w:r>
      <w:r>
        <w:t xml:space="preserve"> </w:t>
      </w:r>
      <w:r>
        <w:rPr>
          <w:iCs/>
          <w:i/>
        </w:rPr>
        <w:t xml:space="preserve">Digital Transformation in Italian Finance: Fintech and the Role of the Analyst.</w:t>
      </w:r>
      <w:r>
        <w:t xml:space="preserve"> </w:t>
      </w:r>
      <w:r>
        <w:t xml:space="preserve">Rome: Edizioni EGEA.</w:t>
      </w:r>
    </w:p>
    <w:p>
      <w:pPr>
        <w:pStyle w:val="BodyText"/>
      </w:pPr>
      <w:r>
        <w:t xml:space="preserve">This book examines how fintech innovations are reshaping the role of the Financial Analyst in Italy. With Rome emerging as a growing hub for fintech startups alongside traditional banks, the author discusses the integration of big data, AI, and blockchain into financial analysis. The text is particularly relevant for analysts in Rome who must adapt to new technologies while maintaining compliance with strict Italian and EU regulations. It provides case studies of Roman financial institutions adopting digital tools, offering practical insights into how technology enhances efficiency and accuracy in financial modeling and reporting.</w:t>
      </w:r>
    </w:p>
    <w:p>
      <w:pPr>
        <w:pStyle w:val="BodyText"/>
      </w:pPr>
      <w:r>
        <w:t xml:space="preserve">Keywords: Fintech, Digital Transformation, AI in Finance, Innovation, Roman Tech Scene.</w:t>
      </w:r>
    </w:p>
    <w:bookmarkEnd w:id="22"/>
    <w:bookmarkStart w:id="23" w:name="conclusion"/>
    <w:p>
      <w:pPr>
        <w:pStyle w:val="Heading2"/>
      </w:pPr>
      <w:r>
        <w:t xml:space="preserve">Conclusion</w:t>
      </w:r>
    </w:p>
    <w:p>
      <w:pPr>
        <w:pStyle w:val="FirstParagraph"/>
      </w:pPr>
      <w:r>
        <w:t xml:space="preserve">The profession of the Financial Analyst in Rome, Italy, is defined by a complex interplay of stringent regulation, a strong public sector presence, and evolving technological trends. The resources compiled in this annotated bibliography provide a comprehensive foundation for understanding these dynamics. From the regulatory guidelines of CONSOB and IVASS to the macroeconomic insights of the Bank of Italy, these sources equip analysts with the knowledge necessary to navigate the unique challenges and opportunities of the Roman financial market. Success in this role requires not only technical financial expertise but also a deep appreciation of the local legal, economic, and cultural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Rome, Italy</dc:title>
  <dc:creator/>
  <dc:language>en</dc:language>
  <cp:keywords/>
  <dcterms:created xsi:type="dcterms:W3CDTF">2026-08-07T04:15:15Z</dcterms:created>
  <dcterms:modified xsi:type="dcterms:W3CDTF">2026-08-07T04:15:15Z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