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a30214ad078f7cf49ffca6a215052cb5580676c"/>
    <w:p>
      <w:pPr>
        <w:pStyle w:val="Heading1"/>
      </w:pPr>
      <w:r>
        <w:t xml:space="preserve">Annotated Bibliography: Financial Analyst in Ivory Coast Abidjan</w:t>
      </w:r>
    </w:p>
    <w:p>
      <w:pPr>
        <w:pStyle w:val="FirstParagraph"/>
      </w:pPr>
      <w:r>
        <w:t xml:space="preserve">This annotated bibliography compiles essential resources for understanding the role, responsibilities, and professional environment of a Financial Analyst operating within the economic hub of Abidjan, Ivory Coast. The selected sources cover regulatory frameworks, market dynamics, professional standards, and practical skills required for financial analysis in this specific geographic and economic context.</w:t>
      </w:r>
    </w:p>
    <w:bookmarkStart w:id="20" w:name="regulatory-and-legal-framework"/>
    <w:p>
      <w:pPr>
        <w:pStyle w:val="Heading2"/>
      </w:pPr>
      <w:r>
        <w:t xml:space="preserve">1. Regulatory and Legal Framework</w:t>
      </w:r>
    </w:p>
    <w:p>
      <w:pPr>
        <w:pStyle w:val="FirstParagraph"/>
      </w:pPr>
      <w:r>
        <w:t xml:space="preserve">Autorité des Marchés Financiers (AMF). (2023).</w:t>
      </w:r>
      <w:r>
        <w:t xml:space="preserve"> </w:t>
      </w:r>
      <w:r>
        <w:rPr>
          <w:iCs/>
          <w:i/>
        </w:rPr>
        <w:t xml:space="preserve">Code de Régulation des Marchés Financiers en Côte d'Ivoire</w:t>
      </w:r>
      <w:r>
        <w:t xml:space="preserve">. Abidjan: AMF.</w:t>
      </w:r>
    </w:p>
    <w:p>
      <w:pPr>
        <w:pStyle w:val="BodyText"/>
      </w:pPr>
      <w:r>
        <w:t xml:space="preserve">This official publication by the Ivorian Financial Markets Authority outlines the legal and regulatory framework governing financial markets in Ivory Coast. It covers securities trading, disclosure requirements, investor protection, and the obligations of financial professionals, including analysts.</w:t>
      </w:r>
    </w:p>
    <w:p>
      <w:pPr>
        <w:pStyle w:val="BodyText"/>
      </w:pPr>
      <w:r>
        <w:t xml:space="preserve">Essential for any Financial Analyst in Abidjan, this document provides the foundational rules that shape market behavior and professional conduct. It is particularly relevant for understanding compliance requirements when issuing research reports or managing investment portfolios.</w:t>
      </w:r>
    </w:p>
    <w:p>
      <w:pPr>
        <w:pStyle w:val="BodyText"/>
      </w:pPr>
      <w:r>
        <w:t xml:space="preserve">Banque Centrale des États de l'Afrique de l'Ouest (BCEAO). (2022).</w:t>
      </w:r>
      <w:r>
        <w:t xml:space="preserve"> </w:t>
      </w:r>
      <w:r>
        <w:rPr>
          <w:iCs/>
          <w:i/>
        </w:rPr>
        <w:t xml:space="preserve">Statistiques Économiques et Financières de la Zone UEMOA</w:t>
      </w:r>
      <w:r>
        <w:t xml:space="preserve">. Dakar: BCEAO.</w:t>
      </w:r>
    </w:p>
    <w:p>
      <w:pPr>
        <w:pStyle w:val="BodyText"/>
      </w:pPr>
      <w:r>
        <w:t xml:space="preserve">This comprehensive statistical report from the Central Bank of West African States provides macroeconomic data for the West African Economic and Monetary Union (UEMOA), including Ivory Coast. It includes indicators such as GDP growth, inflation, exchange rates, and monetary policy decisions.</w:t>
      </w:r>
    </w:p>
    <w:p>
      <w:pPr>
        <w:pStyle w:val="BodyText"/>
      </w:pPr>
      <w:r>
        <w:t xml:space="preserve">Critical for macroeconomic analysis, this resource enables Financial Analysts in Abidjan to assess economic trends, forecast market movements, and evaluate investment opportunities within the regional context. The data is authoritative and regularly updated.</w:t>
      </w:r>
    </w:p>
    <w:bookmarkEnd w:id="20"/>
    <w:bookmarkStart w:id="21" w:name="Xdfe4b57401b3cf6b8096161256ceed992092c17"/>
    <w:p>
      <w:pPr>
        <w:pStyle w:val="Heading2"/>
      </w:pPr>
      <w:r>
        <w:t xml:space="preserve">2. Market Analysis and Investment Environment</w:t>
      </w:r>
    </w:p>
    <w:p>
      <w:pPr>
        <w:pStyle w:val="FirstParagraph"/>
      </w:pPr>
      <w:r>
        <w:t xml:space="preserve">Bourse Régionale des Valeurs Mobilières (BRVM). (2023).</w:t>
      </w:r>
      <w:r>
        <w:t xml:space="preserve"> </w:t>
      </w:r>
      <w:r>
        <w:rPr>
          <w:iCs/>
          <w:i/>
        </w:rPr>
        <w:t xml:space="preserve">Annuaire des Émetteurs et Rapports Financiers</w:t>
      </w:r>
      <w:r>
        <w:t xml:space="preserve">. Abidjan: BRVM.</w:t>
      </w:r>
    </w:p>
    <w:p>
      <w:pPr>
        <w:pStyle w:val="BodyText"/>
      </w:pPr>
      <w:r>
        <w:t xml:space="preserve">The BRVM annual directory provides detailed financial statements, corporate governance reports, and performance metrics for all listed companies on the regional stock exchange, which is headquartered in Abidjan. It includes sector-specific data and historical market trends.</w:t>
      </w:r>
    </w:p>
    <w:p>
      <w:pPr>
        <w:pStyle w:val="BodyText"/>
      </w:pPr>
      <w:r>
        <w:t xml:space="preserve">This is a primary source for equity research and fundamental analysis. Financial Analysts in Abidjan rely on this publication to evaluate company performance, compare industry peers, and make informed investment recommendations. Its regional scope adds value for cross-border investment analysis.</w:t>
      </w:r>
    </w:p>
    <w:p>
      <w:pPr>
        <w:pStyle w:val="BodyText"/>
      </w:pPr>
      <w:r>
        <w:t xml:space="preserve">World Bank. (2023).</w:t>
      </w:r>
      <w:r>
        <w:t xml:space="preserve"> </w:t>
      </w:r>
      <w:r>
        <w:rPr>
          <w:iCs/>
          <w:i/>
        </w:rPr>
        <w:t xml:space="preserve">Ivory Coast Economic Update: Navigating Global Uncertainties</w:t>
      </w:r>
      <w:r>
        <w:t xml:space="preserve">. Washington, DC: World Bank Group.</w:t>
      </w:r>
    </w:p>
    <w:p>
      <w:pPr>
        <w:pStyle w:val="BodyText"/>
      </w:pPr>
      <w:r>
        <w:t xml:space="preserve">This report analyzes Ivory Coast's economic performance, highlighting key sectors such as agriculture, infrastructure, and services. It discusses challenges like global commodity price volatility, fiscal policy, and structural reforms aimed at sustainable growth.</w:t>
      </w:r>
    </w:p>
    <w:p>
      <w:pPr>
        <w:pStyle w:val="BodyText"/>
      </w:pPr>
      <w:r>
        <w:t xml:space="preserve">Highly relevant for understanding the broader economic environment in which Financial Analysts operate in Abidjan. The report offers insights into policy directions and risk factors that influence investment decisions and financial planning.</w:t>
      </w:r>
    </w:p>
    <w:bookmarkEnd w:id="21"/>
    <w:bookmarkStart w:id="22" w:name="professional-standards-and-skills"/>
    <w:p>
      <w:pPr>
        <w:pStyle w:val="Heading2"/>
      </w:pPr>
      <w:r>
        <w:t xml:space="preserve">3. Professional Standards and Skills</w:t>
      </w:r>
    </w:p>
    <w:p>
      <w:pPr>
        <w:pStyle w:val="FirstParagraph"/>
      </w:pPr>
      <w:r>
        <w:t xml:space="preserve">CFA Institute. (2023).</w:t>
      </w:r>
      <w:r>
        <w:t xml:space="preserve"> </w:t>
      </w:r>
      <w:r>
        <w:rPr>
          <w:iCs/>
          <w:i/>
        </w:rPr>
        <w:t xml:space="preserve">CFA Program Curriculum: Financial Analysis and Valuation</w:t>
      </w:r>
      <w:r>
        <w:t xml:space="preserve">. Charlottesville, VA: CFA Institute.</w:t>
      </w:r>
    </w:p>
    <w:p>
      <w:pPr>
        <w:pStyle w:val="BodyText"/>
      </w:pPr>
      <w:r>
        <w:t xml:space="preserve">This curriculum outlines the global standards for financial analysis, covering topics such as financial reporting, valuation techniques, portfolio management, and ethical conduct. It is designed for professionals pursuing the Chartered Financial Analyst designation.</w:t>
      </w:r>
    </w:p>
    <w:p>
      <w:pPr>
        <w:pStyle w:val="BodyText"/>
      </w:pPr>
      <w:r>
        <w:t xml:space="preserve">Although internationally focused, this resource is indispensable for Financial Analysts in Abidjan seeking to align their practices with global best practices. It enhances credibility and provides a structured approach to financial modeling and analysis.</w:t>
      </w:r>
    </w:p>
    <w:p>
      <w:pPr>
        <w:pStyle w:val="BodyText"/>
      </w:pPr>
      <w:r>
        <w:t xml:space="preserve">Ordre des Experts-Comptables de Côte d'Ivoire. (2022).</w:t>
      </w:r>
      <w:r>
        <w:t xml:space="preserve"> </w:t>
      </w:r>
      <w:r>
        <w:rPr>
          <w:iCs/>
          <w:i/>
        </w:rPr>
        <w:t xml:space="preserve">Normes Comptables et Audit en Côte d'Ivoire</w:t>
      </w:r>
      <w:r>
        <w:t xml:space="preserve">. Abidjan: OEC-CI.</w:t>
      </w:r>
    </w:p>
    <w:p>
      <w:pPr>
        <w:pStyle w:val="BodyText"/>
      </w:pPr>
      <w:r>
        <w:t xml:space="preserve">This publication details the accounting and auditing standards adopted in Ivory Coast, including the OHADA Uniform Acts. It explains financial reporting requirements, audit procedures, and professional ethics for accountants and financial analysts.</w:t>
      </w:r>
    </w:p>
    <w:p>
      <w:pPr>
        <w:pStyle w:val="BodyText"/>
      </w:pPr>
      <w:r>
        <w:t xml:space="preserve">Crucial for ensuring accurate financial analysis and compliance with local accounting standards. Financial Analysts in Abidjan must understand these norms to interpret financial statements correctly and advise clients effectively.</w:t>
      </w:r>
    </w:p>
    <w:bookmarkEnd w:id="22"/>
    <w:bookmarkStart w:id="23" w:name="regional-and-sector-specific-insights"/>
    <w:p>
      <w:pPr>
        <w:pStyle w:val="Heading2"/>
      </w:pPr>
      <w:r>
        <w:t xml:space="preserve">4. Regional and Sector-Specific Insights</w:t>
      </w:r>
    </w:p>
    <w:p>
      <w:pPr>
        <w:pStyle w:val="FirstParagraph"/>
      </w:pPr>
      <w:r>
        <w:t xml:space="preserve">African Development Bank (AfDB). (2023).</w:t>
      </w:r>
      <w:r>
        <w:t xml:space="preserve"> </w:t>
      </w:r>
      <w:r>
        <w:rPr>
          <w:iCs/>
          <w:i/>
        </w:rPr>
        <w:t xml:space="preserve">West Africa Economic Outlook: Abidjan as a Financial Hub</w:t>
      </w:r>
      <w:r>
        <w:t xml:space="preserve">. Tunis: AfDB.</w:t>
      </w:r>
    </w:p>
    <w:p>
      <w:pPr>
        <w:pStyle w:val="BodyText"/>
      </w:pPr>
      <w:r>
        <w:t xml:space="preserve">This report examines Abidjan's role as a leading financial center in West Africa, analyzing its banking sector, capital markets, and fintech innovations. It highlights opportunities and challenges for financial professionals in the region.</w:t>
      </w:r>
    </w:p>
    <w:p>
      <w:pPr>
        <w:pStyle w:val="BodyText"/>
      </w:pPr>
      <w:r>
        <w:t xml:space="preserve">Provides strategic context for Financial Analysts operating in Abidjan, emphasizing the city's competitive advantages and growth potential. It is useful for identifying emerging sectors and investment themes.</w:t>
      </w:r>
    </w:p>
    <w:p>
      <w:pPr>
        <w:pStyle w:val="BodyText"/>
      </w:pPr>
      <w:r>
        <w:t xml:space="preserve">Institut National de la Statistique de Côte d'Ivoire (INS). (2023).</w:t>
      </w:r>
      <w:r>
        <w:t xml:space="preserve"> </w:t>
      </w:r>
      <w:r>
        <w:rPr>
          <w:iCs/>
          <w:i/>
        </w:rPr>
        <w:t xml:space="preserve">Enquête sur les Conditions de Vie des Ménages et Données Économiques</w:t>
      </w:r>
      <w:r>
        <w:t xml:space="preserve">. Abidjan: INS.</w:t>
      </w:r>
    </w:p>
    <w:p>
      <w:pPr>
        <w:pStyle w:val="BodyText"/>
      </w:pPr>
      <w:r>
        <w:t xml:space="preserve">This statistical survey offers detailed data on household income, consumption patterns, employment, and economic conditions in Ivory Coast. It includes regional breakdowns, with specific insights into Abidjan.</w:t>
      </w:r>
    </w:p>
    <w:p>
      <w:pPr>
        <w:pStyle w:val="BodyText"/>
      </w:pPr>
      <w:r>
        <w:t xml:space="preserve">Valuable for consumer market analysis and socioeconomic forecasting. Financial Analysts can use this data to assess market demand, evaluate retail and banking sector opportunities, and understand demographic trends affecting financial products.</w:t>
      </w:r>
    </w:p>
    <w:bookmarkEnd w:id="23"/>
    <w:bookmarkStart w:id="24" w:name="conclusion"/>
    <w:p>
      <w:pPr>
        <w:pStyle w:val="Heading2"/>
      </w:pPr>
      <w:r>
        <w:t xml:space="preserve">Conclusion</w:t>
      </w:r>
    </w:p>
    <w:p>
      <w:pPr>
        <w:pStyle w:val="FirstParagraph"/>
      </w:pPr>
      <w:r>
        <w:t xml:space="preserve">This annotated bibliography provides a curated selection of resources tailored to the needs of Financial Analysts in Abidjan, Ivory Coast. By integrating regulatory knowledge, market data, professional standards, and regional insights, these sources equip analysts with the tools necessary to navigate the complexities of the Ivorian financial landscape. Continuous engagement with these materials will support informed decision-making, regulatory compliance, and professional excellence in this dynamic economic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Ivory Coast Abidjan</dc:title>
  <dc:creator/>
  <dc:language>en</dc:language>
  <cp:keywords/>
  <dcterms:created xsi:type="dcterms:W3CDTF">2026-08-07T04:44:06Z</dcterms:created>
  <dcterms:modified xsi:type="dcterms:W3CDTF">2026-08-07T04:44:06Z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