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w:t>
      </w:r>
      <w:r>
        <w:t xml:space="preserve"> </w:t>
      </w:r>
      <w:r>
        <w:t xml:space="preserve">Roles</w:t>
      </w:r>
      <w:r>
        <w:t xml:space="preserve"> </w:t>
      </w:r>
      <w:r>
        <w:t xml:space="preserve">in</w:t>
      </w:r>
      <w:r>
        <w:t xml:space="preserve"> </w:t>
      </w:r>
      <w:r>
        <w:t xml:space="preserve">Kyoto,</w:t>
      </w:r>
      <w:r>
        <w:t xml:space="preserve"> </w:t>
      </w:r>
      <w:r>
        <w:t xml:space="preserve">Japan</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Role and Requirements of the Financial Analyst in the Kyoto, Japan Market</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This annotated bibliography compiles essential literature regarding the profession of the Financial Analyst within the specific context of Kyoto, Japan. While Tokyo remains the undisputed financial capital of the nation, Kyoto represents a unique economic ecosystem characterized by a blend of traditional manufacturing, tourism, and a burgeoning technology sector. Understanding the nuances of financial analysis in this region requires examining broader Japanese corporate governance, local economic drivers, and the specific cultural expectations of business in the Kansai region. The following sources provide a comprehensive overview of the technical skills, cultural competencies, and market dynamics necessary for a Financial Analyst operating in Kyoto.</w:t>
      </w:r>
    </w:p>
    <w:bookmarkEnd w:id="21"/>
    <w:bookmarkStart w:id="24" w:name="X015bef8ae183aa386351665b07843c606793d0f"/>
    <w:p>
      <w:pPr>
        <w:pStyle w:val="Heading2"/>
      </w:pPr>
      <w:r>
        <w:t xml:space="preserve">Japanese Corporate Governance and Financial Reporting</w:t>
      </w:r>
    </w:p>
    <w:bookmarkStart w:id="22" w:name="source-1"/>
    <w:p>
      <w:pPr>
        <w:pStyle w:val="Heading3"/>
      </w:pPr>
      <w:r>
        <w:t xml:space="preserve">Source 1</w:t>
      </w:r>
    </w:p>
    <w:p>
      <w:pPr>
        <w:pStyle w:val="FirstParagraph"/>
      </w:pPr>
      <w:r>
        <w:t xml:space="preserve">Japanese Ministry of Economy, Trade and Industry (METI). (2022).</w:t>
      </w:r>
      <w:r>
        <w:t xml:space="preserve"> </w:t>
      </w:r>
      <w:r>
        <w:rPr>
          <w:iCs/>
          <w:i/>
        </w:rPr>
        <w:t xml:space="preserve">Corporate Governance Code and Stewardship Code: Implementation Guidelines</w:t>
      </w:r>
      <w:r>
        <w:t xml:space="preserve">. Tokyo: METI.</w:t>
      </w:r>
    </w:p>
    <w:p>
      <w:pPr>
        <w:pStyle w:val="BodyText"/>
      </w:pPr>
      <w:r>
        <w:t xml:space="preserve">This official government publication outlines the regulatory framework governing financial reporting and corporate oversight in Japan. For a Financial Analyst in Kyoto, this document is critical for understanding the compliance requirements of local firms, particularly those listed on the Tokyo Stock Exchange but headquartered in the Kansai region. The text details the shift towards greater transparency and the increasing importance of Environmental, Social, and Governance (ESG) metrics. Analysts must utilize these guidelines to assess the risk profiles of Kyoto-based companies, ensuring that financial models account for regulatory adherence. This source is authoritative and essential for establishing the legal baseline of financial analysis in the country.</w:t>
      </w:r>
    </w:p>
    <w:bookmarkEnd w:id="22"/>
    <w:bookmarkStart w:id="23" w:name="source-2"/>
    <w:p>
      <w:pPr>
        <w:pStyle w:val="Heading3"/>
      </w:pPr>
      <w:r>
        <w:t xml:space="preserve">Source 2</w:t>
      </w:r>
    </w:p>
    <w:p>
      <w:pPr>
        <w:pStyle w:val="FirstParagraph"/>
      </w:pPr>
      <w:r>
        <w:t xml:space="preserve">Kato, R., &amp; Long, M. (2021).</w:t>
      </w:r>
      <w:r>
        <w:t xml:space="preserve"> </w:t>
      </w:r>
      <w:r>
        <w:rPr>
          <w:iCs/>
          <w:i/>
        </w:rPr>
        <w:t xml:space="preserve">Accounting and Finance in Japan: Culture, Institutions, and Practice</w:t>
      </w:r>
      <w:r>
        <w:t xml:space="preserve">. Oxford University Press.</w:t>
      </w:r>
    </w:p>
    <w:p>
      <w:pPr>
        <w:pStyle w:val="BodyText"/>
      </w:pPr>
      <w:r>
        <w:t xml:space="preserve">Kato and Long provide a deep dive into the intersection of Japanese cultural norms and financial practices. This text is particularly relevant for analysts working in Kyoto, a city deeply rooted in tradition. The authors explain how concepts such as "wa" (harmony) and long-term relationship building influence financial decision-making and disclosure practices. For a Financial Analyst, understanding that financial data in Japan may sometimes prioritize stakeholder stability over short-term shareholder maximization is crucial. This book helps analysts interpret financial statements not just as numbers, but as reflections of broader corporate social responsibilities prevalent in Kyoto's business community.</w:t>
      </w:r>
    </w:p>
    <w:bookmarkEnd w:id="23"/>
    <w:bookmarkEnd w:id="24"/>
    <w:bookmarkStart w:id="27" w:name="X55736e68080635b3058b0caec29265c154161ac"/>
    <w:p>
      <w:pPr>
        <w:pStyle w:val="Heading2"/>
      </w:pPr>
      <w:r>
        <w:t xml:space="preserve">Economic Landscape of Kyoto and the Kansai Region</w:t>
      </w:r>
    </w:p>
    <w:bookmarkStart w:id="25" w:name="source-3"/>
    <w:p>
      <w:pPr>
        <w:pStyle w:val="Heading3"/>
      </w:pPr>
      <w:r>
        <w:t xml:space="preserve">Source 3</w:t>
      </w:r>
    </w:p>
    <w:p>
      <w:pPr>
        <w:pStyle w:val="FirstParagraph"/>
      </w:pPr>
      <w:r>
        <w:t xml:space="preserve">Kyoto Prefectural Government. (2023).</w:t>
      </w:r>
      <w:r>
        <w:t xml:space="preserve"> </w:t>
      </w:r>
      <w:r>
        <w:rPr>
          <w:iCs/>
          <w:i/>
        </w:rPr>
        <w:t xml:space="preserve">Kyoto Economic White Paper: Trends in Industry and Employment</w:t>
      </w:r>
      <w:r>
        <w:t xml:space="preserve">. Kyoto: Bureau of Economic Affairs.</w:t>
      </w:r>
    </w:p>
    <w:p>
      <w:pPr>
        <w:pStyle w:val="BodyText"/>
      </w:pPr>
      <w:r>
        <w:t xml:space="preserve">This annual report offers granular data on the economic performance of Kyoto Prefecture. It highlights the dominance of the manufacturing sector, particularly in precision machinery and electronics, alongside the massive impact of the tourism industry. For a Financial Analyst, this source is indispensable for industry analysis. It provides the macroeconomic context needed to forecast revenues for local clients. The report also details government initiatives aimed at fostering startups and digital transformation in Kyoto. Analysts can use this data to identify emerging sectors and assess the viability of investments in Kyoto's evolving industrial landscape.</w:t>
      </w:r>
    </w:p>
    <w:bookmarkEnd w:id="25"/>
    <w:bookmarkStart w:id="26" w:name="source-4"/>
    <w:p>
      <w:pPr>
        <w:pStyle w:val="Heading3"/>
      </w:pPr>
      <w:r>
        <w:t xml:space="preserve">Source 4</w:t>
      </w:r>
    </w:p>
    <w:p>
      <w:pPr>
        <w:pStyle w:val="FirstParagraph"/>
      </w:pPr>
      <w:r>
        <w:t xml:space="preserve">Nomura Research Institute. (2022).</w:t>
      </w:r>
      <w:r>
        <w:t xml:space="preserve"> </w:t>
      </w:r>
      <w:r>
        <w:rPr>
          <w:iCs/>
          <w:i/>
        </w:rPr>
        <w:t xml:space="preserve">The Future of Regional Finance in Japan: Opportunities Beyond Tokyo</w:t>
      </w:r>
      <w:r>
        <w:t xml:space="preserve">. Tokyo: NRI.</w:t>
      </w:r>
    </w:p>
    <w:p>
      <w:pPr>
        <w:pStyle w:val="BodyText"/>
      </w:pPr>
      <w:r>
        <w:t xml:space="preserve">This research paper examines the decentralization of financial services in Japan. It argues that cities like Kyoto are becoming hubs for specialized financial services due to their high concentration of educated talent and stable corporate bases. The paper discusses the rise of fintech adoption in regional centers. For a Financial Analyst, this source provides insight into the competitive environment. It suggests that analysts in Kyoto must be proficient not only in traditional valuation methods but also in evaluating fintech integrations and digital banking solutions that are increasingly adopted by local enterprises to compete with Tokyo-based firms.</w:t>
      </w:r>
    </w:p>
    <w:bookmarkEnd w:id="26"/>
    <w:bookmarkEnd w:id="27"/>
    <w:bookmarkStart w:id="30" w:name="Xb61120af59d32a82ea8b15a2d36fd4e181cb139"/>
    <w:p>
      <w:pPr>
        <w:pStyle w:val="Heading2"/>
      </w:pPr>
      <w:r>
        <w:t xml:space="preserve">Professional Skills and Cultural Competency</w:t>
      </w:r>
    </w:p>
    <w:bookmarkStart w:id="28" w:name="source-5"/>
    <w:p>
      <w:pPr>
        <w:pStyle w:val="Heading3"/>
      </w:pPr>
      <w:r>
        <w:t xml:space="preserve">Source 5</w:t>
      </w:r>
    </w:p>
    <w:p>
      <w:pPr>
        <w:pStyle w:val="FirstParagraph"/>
      </w:pPr>
      <w:r>
        <w:t xml:space="preserve">CFA Institute. (2023).</w:t>
      </w:r>
      <w:r>
        <w:t xml:space="preserve"> </w:t>
      </w:r>
      <w:r>
        <w:rPr>
          <w:iCs/>
          <w:i/>
        </w:rPr>
        <w:t xml:space="preserve">Global Investment Performance Standards (GIPS) and Local Adaptations</w:t>
      </w:r>
      <w:r>
        <w:t xml:space="preserve">. Charlottesville, VA: CFA Institute.</w:t>
      </w:r>
    </w:p>
    <w:p>
      <w:pPr>
        <w:pStyle w:val="BodyText"/>
      </w:pPr>
      <w:r>
        <w:t xml:space="preserve">While a global standard, this document is vital for Financial Analysts in Kyoto who wish to maintain international credibility. Many Kyoto-based firms export goods globally and seek foreign investment. This source outlines the ethical and performance reporting standards expected by international investors. It emphasizes the importance of unbiased analysis and comprehensive disclosure. For an analyst in Kyoto, adhering to these standards can differentiate their work in a market that is traditionally relationship-based. It serves as a guide for aligning local financial practices with global expectations, facilitating cross-border capital flows.</w:t>
      </w:r>
    </w:p>
    <w:bookmarkEnd w:id="28"/>
    <w:bookmarkStart w:id="29" w:name="source-6"/>
    <w:p>
      <w:pPr>
        <w:pStyle w:val="Heading3"/>
      </w:pPr>
      <w:r>
        <w:t xml:space="preserve">Source 6</w:t>
      </w:r>
    </w:p>
    <w:p>
      <w:pPr>
        <w:pStyle w:val="FirstParagraph"/>
      </w:pPr>
      <w:r>
        <w:t xml:space="preserve">Tanaka, S. (2020).</w:t>
      </w:r>
      <w:r>
        <w:t xml:space="preserve"> </w:t>
      </w:r>
      <w:r>
        <w:rPr>
          <w:iCs/>
          <w:i/>
        </w:rPr>
        <w:t xml:space="preserve">Business Etiquette and Communication in the Kansai Region</w:t>
      </w:r>
      <w:r>
        <w:t xml:space="preserve">. Kyoto University Press.</w:t>
      </w:r>
    </w:p>
    <w:p>
      <w:pPr>
        <w:pStyle w:val="BodyText"/>
      </w:pPr>
      <w:r>
        <w:t xml:space="preserve">This book focuses specifically on the business culture of the Kansai region, which includes Kyoto. It notes distinct differences between Kansai and Tokyo business styles, often describing the former as more direct yet still deeply respectful of hierarchy. For a Financial Analyst, effective communication is as important as numerical accuracy. This source provides guidance on how to present financial findings to management in a way that respects local cultural norms. It advises on the nuances of negotiation and reporting, ensuring that financial recommendations are received positively and acted upon within the unique social fabric of Kyoto's corporate environment.</w:t>
      </w:r>
    </w:p>
    <w:bookmarkEnd w:id="29"/>
    <w:bookmarkEnd w:id="30"/>
    <w:bookmarkStart w:id="31" w:name="conclusion"/>
    <w:p>
      <w:pPr>
        <w:pStyle w:val="Heading2"/>
      </w:pPr>
      <w:r>
        <w:t xml:space="preserve">Conclusion</w:t>
      </w:r>
    </w:p>
    <w:p>
      <w:pPr>
        <w:pStyle w:val="FirstParagraph"/>
      </w:pPr>
      <w:r>
        <w:t xml:space="preserve">The role of a Financial Analyst in Kyoto, Japan, is multifaceted, requiring a synthesis of technical financial expertise, regulatory knowledge, and cultural intelligence. The sources compiled in this annotated bibliography demonstrate that success in this market depends on more than just proficiency in Excel or valuation models. Analysts must navigate the specific regulatory environment defined by METI, understand the unique economic drivers of the Kyoto prefecture, and adapt their communication styles to the Kansai business culture. By integrating the insights from these texts, a Financial Analyst can provide robust, culturally attuned, and legally compliant financial guidance to organizations in this historic and economically significant Japanese city.</w:t>
      </w:r>
    </w:p>
    <w:bookmarkEnd w:id="31"/>
    <w:p>
      <w:pPr>
        <w:pStyle w:val="BodyText"/>
      </w:pPr>
      <w:r>
        <w:t xml:space="preserve">© 2023 Annotated Bibliography on Financial Analysis in Kyoto.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 Roles in Kyoto, Japan</dc:title>
  <dc:creator/>
  <dc:language>en</dc:language>
  <cp:keywords/>
  <dcterms:created xsi:type="dcterms:W3CDTF">2026-08-07T02:16:17Z</dcterms:created>
  <dcterms:modified xsi:type="dcterms:W3CDTF">2026-08-07T02:16:17Z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