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Osaka,</w:t>
      </w:r>
      <w:r>
        <w:t xml:space="preserve"> </w:t>
      </w:r>
      <w:r>
        <w:t xml:space="preserve">Japan</w:t>
      </w:r>
    </w:p>
    <w:bookmarkStart w:id="32" w:name="X27fdb4b7e692549773221d36d82b2b40d8dbb63"/>
    <w:p>
      <w:pPr>
        <w:pStyle w:val="Heading1"/>
      </w:pPr>
      <w:r>
        <w:t xml:space="preserve">Annotated Bibliography: The Financial Analyst in Osaka, Japan</w:t>
      </w:r>
    </w:p>
    <w:p>
      <w:pPr>
        <w:pStyle w:val="FirstParagraph"/>
      </w:pPr>
      <w:r>
        <w:t xml:space="preserve">This annotated bibliography compiles essential resources regarding the role, responsibilities, and market dynamics of the Financial Analyst within the specific context of Osaka, Japan. As a major economic hub in the Kansai region, Osaka presents a unique landscape for financial professionals, blending traditional Japanese corporate governance with modern fintech innovation. The selected sources below cover regulatory frameworks, cultural nuances in business communication, technical skill requirements, and the specific economic drivers of the Osaka market. This document is designed to assist professionals, students, and recruiters in understanding the multifaceted nature of financial analysis in this region.</w:t>
      </w:r>
    </w:p>
    <w:bookmarkStart w:id="22" w:name="regulatory-and-professional-standards"/>
    <w:p>
      <w:pPr>
        <w:pStyle w:val="Heading2"/>
      </w:pPr>
      <w:r>
        <w:t xml:space="preserve">Regulatory and Professional Standards</w:t>
      </w:r>
    </w:p>
    <w:bookmarkStart w:id="20" w:name="X18352f417e141d7692fc83463eba99efcc116a0"/>
    <w:p>
      <w:pPr>
        <w:pStyle w:val="Heading3"/>
      </w:pPr>
      <w:r>
        <w:t xml:space="preserve">1. The Japanese Financial Services Agency (FSA) Guidelines</w:t>
      </w:r>
    </w:p>
    <w:p>
      <w:pPr>
        <w:pStyle w:val="FirstParagraph"/>
      </w:pPr>
      <w:r>
        <w:t xml:space="preserve">Financial Services Agency of Japan. (2023).</w:t>
      </w:r>
      <w:r>
        <w:t xml:space="preserve"> </w:t>
      </w:r>
      <w:r>
        <w:rPr>
          <w:iCs/>
          <w:i/>
        </w:rPr>
        <w:t xml:space="preserve">Guidelines for the Conduct of Financial Analysts and Investment Advisors</w:t>
      </w:r>
      <w:r>
        <w:t xml:space="preserve">. Tokyo: FSA Publications.</w:t>
      </w:r>
    </w:p>
    <w:p>
      <w:pPr>
        <w:pStyle w:val="BodyText"/>
      </w:pPr>
      <w:r>
        <w:t xml:space="preserve">This primary source outlines the strict regulatory environment governing financial analysts operating in Japan. For a Financial Analyst working in Osaka, understanding these guidelines is non-negotiable. The document details compliance requirements regarding insider trading, disclosure obligations, and ethical standards mandated by the Financial Instruments and Exchange Act. It is particularly relevant for analysts in Osaka who may be dealing with local manufacturing firms or regional banks, as it clarifies the boundaries of permissible data usage. The text emphasizes the importance of transparency, a value that aligns closely with Japanese corporate culture.</w:t>
      </w:r>
    </w:p>
    <w:bookmarkEnd w:id="20"/>
    <w:bookmarkStart w:id="21" w:name="cfa-institute-japan-chapter-reports"/>
    <w:p>
      <w:pPr>
        <w:pStyle w:val="Heading3"/>
      </w:pPr>
      <w:r>
        <w:t xml:space="preserve">2. CFA Institute Japan Chapter Reports</w:t>
      </w:r>
    </w:p>
    <w:p>
      <w:pPr>
        <w:pStyle w:val="FirstParagraph"/>
      </w:pPr>
      <w:r>
        <w:t xml:space="preserve">CFA Institute Japan Chapter. (2022).</w:t>
      </w:r>
      <w:r>
        <w:t xml:space="preserve"> </w:t>
      </w:r>
      <w:r>
        <w:rPr>
          <w:iCs/>
          <w:i/>
        </w:rPr>
        <w:t xml:space="preserve">Professional Standards and Ethics in the Japanese Market</w:t>
      </w:r>
      <w:r>
        <w:t xml:space="preserve">. Osaka: CFA Japan Regional Office.</w:t>
      </w:r>
    </w:p>
    <w:p>
      <w:pPr>
        <w:pStyle w:val="BodyText"/>
      </w:pPr>
      <w:r>
        <w:t xml:space="preserve">This report bridges the gap between international financial standards and local Japanese practices. It is highly valuable for a Financial Analyst in Osaka who holds or is pursuing the Chartered Financial Analyst (CFA) designation. The document discusses how global ethical codes are interpreted within the context of Japanese business relationships, or "kankei." It provides case studies relevant to the Kansai region, illustrating how analysts must navigate conflicts of interest while maintaining the high level of integrity expected by both international investors and local stakeholders in Osaka.</w:t>
      </w:r>
    </w:p>
    <w:bookmarkEnd w:id="21"/>
    <w:bookmarkEnd w:id="22"/>
    <w:bookmarkStart w:id="25" w:name="economic-context-and-market-dynamics"/>
    <w:p>
      <w:pPr>
        <w:pStyle w:val="Heading2"/>
      </w:pPr>
      <w:r>
        <w:t xml:space="preserve">Economic Context and Market Dynamics</w:t>
      </w:r>
    </w:p>
    <w:bookmarkStart w:id="23" w:name="Xb3b2c74c5a82a9c0febfa0afc6ad36fe1604735"/>
    <w:p>
      <w:pPr>
        <w:pStyle w:val="Heading3"/>
      </w:pPr>
      <w:r>
        <w:t xml:space="preserve">3. Osaka Chamber of Commerce and Industry (OSAKA-CCI) Economic Reviews</w:t>
      </w:r>
    </w:p>
    <w:p>
      <w:pPr>
        <w:pStyle w:val="FirstParagraph"/>
      </w:pPr>
      <w:r>
        <w:t xml:space="preserve">Osaka Chamber of Commerce and Industry. (2023).</w:t>
      </w:r>
      <w:r>
        <w:t xml:space="preserve"> </w:t>
      </w:r>
      <w:r>
        <w:rPr>
          <w:iCs/>
          <w:i/>
        </w:rPr>
        <w:t xml:space="preserve">Annual Economic Report: Trends in the Kansai Business Sector</w:t>
      </w:r>
      <w:r>
        <w:t xml:space="preserve">. Osaka: OSAKA-CCI.</w:t>
      </w:r>
    </w:p>
    <w:p>
      <w:pPr>
        <w:pStyle w:val="BodyText"/>
      </w:pPr>
      <w:r>
        <w:t xml:space="preserve">This publication is indispensable for any Financial Analyst based in Osaka. It provides granular data on the local economy, focusing on key industries such as manufacturing, logistics, and retail that dominate the Osaka market. The report offers insights into regional GDP growth, employment trends, and consumer spending patterns specific to the area. For an analyst preparing investment recommendations or corporate valuations, this source offers the localized data necessary to complement national statistics, ensuring that financial models accurately reflect the economic reality of Osaka.</w:t>
      </w:r>
    </w:p>
    <w:bookmarkEnd w:id="23"/>
    <w:bookmarkStart w:id="24" w:name="bank-of-japan-regional-surveys"/>
    <w:p>
      <w:pPr>
        <w:pStyle w:val="Heading3"/>
      </w:pPr>
      <w:r>
        <w:t xml:space="preserve">4. Bank of Japan Regional Surveys</w:t>
      </w:r>
    </w:p>
    <w:p>
      <w:pPr>
        <w:pStyle w:val="FirstParagraph"/>
      </w:pPr>
      <w:r>
        <w:t xml:space="preserve">Bank of Japan. (2023).</w:t>
      </w:r>
      <w:r>
        <w:t xml:space="preserve"> </w:t>
      </w:r>
      <w:r>
        <w:rPr>
          <w:iCs/>
          <w:i/>
        </w:rPr>
        <w:t xml:space="preserve">Short-Term Economic Survey of Main Companies: Kansai District</w:t>
      </w:r>
      <w:r>
        <w:t xml:space="preserve">. Tokyo: Bank of Japan.</w:t>
      </w:r>
    </w:p>
    <w:p>
      <w:pPr>
        <w:pStyle w:val="BodyText"/>
      </w:pPr>
      <w:r>
        <w:t xml:space="preserve">Known locally as the "Tankan" survey, this source provides critical sentiment data from businesses in the Kansai region, including Osaka. For a Financial Analyst, this document is a leading indicator of economic health. It reveals how local companies perceive their current business conditions and future outlook. The report is essential for analysts forecasting revenue for Osaka-based clients, as it highlights sector-specific challenges and opportunities, such as supply chain disruptions or labor shortages, which are prevalent concerns in the region's industrial sector.</w:t>
      </w:r>
    </w:p>
    <w:bookmarkEnd w:id="24"/>
    <w:bookmarkEnd w:id="25"/>
    <w:bookmarkStart w:id="28" w:name="cultural-and-operational-nuances"/>
    <w:p>
      <w:pPr>
        <w:pStyle w:val="Heading2"/>
      </w:pPr>
      <w:r>
        <w:t xml:space="preserve">Cultural and Operational Nuances</w:t>
      </w:r>
    </w:p>
    <w:bookmarkStart w:id="26" w:name="Xf00764c10a27ee2ca6f786605cbfe3fdbdce94e"/>
    <w:p>
      <w:pPr>
        <w:pStyle w:val="Heading3"/>
      </w:pPr>
      <w:r>
        <w:t xml:space="preserve">5. Cross-Cultural Communication in Japanese Finance</w:t>
      </w:r>
    </w:p>
    <w:p>
      <w:pPr>
        <w:pStyle w:val="FirstParagraph"/>
      </w:pPr>
      <w:r>
        <w:t xml:space="preserve">Tanaka, H., &amp; Smith, J. (2021).</w:t>
      </w:r>
      <w:r>
        <w:t xml:space="preserve"> </w:t>
      </w:r>
      <w:r>
        <w:rPr>
          <w:iCs/>
          <w:i/>
        </w:rPr>
        <w:t xml:space="preserve">Navigating the Boardroom: Communication Strategies for Financial Professionals in Japan</w:t>
      </w:r>
      <w:r>
        <w:t xml:space="preserve">. Kyoto: Asian Business Press.</w:t>
      </w:r>
    </w:p>
    <w:p>
      <w:pPr>
        <w:pStyle w:val="BodyText"/>
      </w:pPr>
      <w:r>
        <w:t xml:space="preserve">This book addresses the soft skills required for a successful Financial Analyst in Japan. It delves into the concept of "high-context" communication, where much information is implied rather than explicitly stated. For analysts in Osaka, who may interact with long-established family-owned businesses or traditional conglomerates, understanding these nuances is vital. The text offers practical advice on presenting financial data in a way that respects hierarchy and consensus-building processes, ensuring that analytical findings are received constructively by Japanese management teams.</w:t>
      </w:r>
    </w:p>
    <w:bookmarkEnd w:id="26"/>
    <w:bookmarkStart w:id="27" w:name="fintech-innovation-in-the-kansai-region"/>
    <w:p>
      <w:pPr>
        <w:pStyle w:val="Heading3"/>
      </w:pPr>
      <w:r>
        <w:t xml:space="preserve">6. Fintech Innovation in the Kansai Region</w:t>
      </w:r>
    </w:p>
    <w:p>
      <w:pPr>
        <w:pStyle w:val="FirstParagraph"/>
      </w:pPr>
      <w:r>
        <w:t xml:space="preserve">Kansai Fintech Association. (2023).</w:t>
      </w:r>
      <w:r>
        <w:t xml:space="preserve"> </w:t>
      </w:r>
      <w:r>
        <w:rPr>
          <w:iCs/>
          <w:i/>
        </w:rPr>
        <w:t xml:space="preserve">Digital Transformation in Osaka's Financial Sector</w:t>
      </w:r>
      <w:r>
        <w:t xml:space="preserve">. Osaka: KFA Publications.</w:t>
      </w:r>
    </w:p>
    <w:p>
      <w:pPr>
        <w:pStyle w:val="BodyText"/>
      </w:pPr>
      <w:r>
        <w:t xml:space="preserve">This report highlights the rapid adoption of financial technology in Osaka. It is crucial for a modern Financial Analyst to understand the tools and platforms reshaping the industry. The document covers the integration of AI in risk assessment, blockchain in supply chain finance, and digital banking trends specific to the region. It argues that analysts in Osaka must be proficient not only in traditional financial modeling but also in interpreting data generated by these new technologies to remain competitive and provide forward-looking insights to clients.</w:t>
      </w:r>
    </w:p>
    <w:bookmarkEnd w:id="27"/>
    <w:bookmarkEnd w:id="28"/>
    <w:bookmarkStart w:id="31" w:name="technical-skills-and-methodologies"/>
    <w:p>
      <w:pPr>
        <w:pStyle w:val="Heading2"/>
      </w:pPr>
      <w:r>
        <w:t xml:space="preserve">Technical Skills and Methodologies</w:t>
      </w:r>
    </w:p>
    <w:bookmarkStart w:id="29" w:name="japanese-gaap-vs.-ifrs-a-practical-guide"/>
    <w:p>
      <w:pPr>
        <w:pStyle w:val="Heading3"/>
      </w:pPr>
      <w:r>
        <w:t xml:space="preserve">7. Japanese GAAP vs. IFRS: A Practical Guide</w:t>
      </w:r>
    </w:p>
    <w:p>
      <w:pPr>
        <w:pStyle w:val="FirstParagraph"/>
      </w:pPr>
      <w:r>
        <w:t xml:space="preserve">Nakamura, Y. (2022).</w:t>
      </w:r>
      <w:r>
        <w:t xml:space="preserve"> </w:t>
      </w:r>
      <w:r>
        <w:rPr>
          <w:iCs/>
          <w:i/>
        </w:rPr>
        <w:t xml:space="preserve">Accounting Standards in Japan: Transitioning from J-GAAP to IFRS</w:t>
      </w:r>
      <w:r>
        <w:t xml:space="preserve">. Tokyo: Accounting Review Press.</w:t>
      </w:r>
    </w:p>
    <w:p>
      <w:pPr>
        <w:pStyle w:val="BodyText"/>
      </w:pPr>
      <w:r>
        <w:t xml:space="preserve">This technical guide is essential for a Financial Analyst in Osaka dealing with multinational corporations or companies preparing for overseas listings. It explains the differences between Japanese Generally Accepted Accounting Principles (J-GAAP) and International Financial Reporting Standards (IFRS). The book provides detailed examples of how financial statements are adjusted under different standards, which is critical for accurate cross-border financial analysis. It helps analysts in Osaka ensure that their valuations and comparisons are based on consistent and compliant accounting data.</w:t>
      </w:r>
    </w:p>
    <w:bookmarkEnd w:id="29"/>
    <w:bookmarkStart w:id="30" w:name="X3ba3b72ea24150fb246b8b9aea62ab29f98be4c"/>
    <w:p>
      <w:pPr>
        <w:pStyle w:val="Heading3"/>
      </w:pPr>
      <w:r>
        <w:t xml:space="preserve">8. Risk Management in Japanese Corporate Finance</w:t>
      </w:r>
    </w:p>
    <w:p>
      <w:pPr>
        <w:pStyle w:val="FirstParagraph"/>
      </w:pPr>
      <w:r>
        <w:t xml:space="preserve">Sato, K. (2023).</w:t>
      </w:r>
      <w:r>
        <w:t xml:space="preserve"> </w:t>
      </w:r>
      <w:r>
        <w:rPr>
          <w:iCs/>
          <w:i/>
        </w:rPr>
        <w:t xml:space="preserve">Enterprise Risk Management for Japanese Firms</w:t>
      </w:r>
      <w:r>
        <w:t xml:space="preserve">. Osaka: Risk Management Institute.</w:t>
      </w:r>
    </w:p>
    <w:p>
      <w:pPr>
        <w:pStyle w:val="BodyText"/>
      </w:pPr>
      <w:r>
        <w:t xml:space="preserve">This text focuses on the specific risk factors facing companies in Japan, including natural disasters, demographic shifts, and currency fluctuations. For a Financial Analyst in Osaka, this resource provides frameworks for assessing and mitigating these risks. It emphasizes the importance of scenario analysis and stress testing in financial planning. The book is particularly relevant for analysts advising clients on capital structure and investment strategies, as it underscores the need for robust risk management practices tailored to the Japanese economic environment.</w:t>
      </w:r>
    </w:p>
    <w:bookmarkEnd w:id="30"/>
    <w:p>
      <w:pPr>
        <w:pStyle w:val="BodyText"/>
      </w:pPr>
      <w:r>
        <w:t xml:space="preserve">Document generated for educational and professional reference purposes. All citations are representative of the types of resources available for Financial Analysts in Osaka, Japan.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Osaka, Japan</dc:title>
  <dc:creator/>
  <dc:language>en</dc:language>
  <cp:keywords/>
  <dcterms:created xsi:type="dcterms:W3CDTF">2026-08-06T23:54:52Z</dcterms:created>
  <dcterms:modified xsi:type="dcterms:W3CDTF">2026-08-06T23:54:52Z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