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Tokyo,</w:t>
      </w:r>
      <w:r>
        <w:t xml:space="preserve"> </w:t>
      </w:r>
      <w:r>
        <w:t xml:space="preserve">Japan</w:t>
      </w:r>
    </w:p>
    <w:bookmarkStart w:id="21" w:name="annotated-bibliography"/>
    <w:p>
      <w:pPr>
        <w:pStyle w:val="Heading1"/>
      </w:pPr>
      <w:r>
        <w:t xml:space="preserve">Annotated Bibliography</w:t>
      </w:r>
    </w:p>
    <w:bookmarkStart w:id="20" w:name="Xb3ec22c7419329377b9e60fa1593041dd779ef7"/>
    <w:p>
      <w:pPr>
        <w:pStyle w:val="Heading2"/>
      </w:pPr>
      <w:r>
        <w:t xml:space="preserve">Role, Regulation, and Market Dynamics of the Financial Analyst in Tokyo, Japan</w:t>
      </w:r>
    </w:p>
    <w:bookmarkEnd w:id="20"/>
    <w:bookmarkEnd w:id="21"/>
    <w:p>
      <w:pPr>
        <w:pStyle w:val="FirstParagraph"/>
      </w:pPr>
      <w:r>
        <w:t xml:space="preserve">The following annotated bibliography compiles essential literature regarding the profession of the Financial Analyst within the specific context of Tokyo, Japan. As the financial hub of Asia, Tokyo presents a unique environment where traditional corporate governance structures intersect with modern global market demands. This collection addresses the regulatory frameworks enforced by the Financial Services Agency (FSA), the cultural nuances of business in Japan, and the specific analytical challenges posed by the Tokyo Stock Exchange (TSE). These resources are curated to provide a comprehensive understanding of how financial analysts operate, report, and influence investment decisions in this distinct market.</w:t>
      </w:r>
    </w:p>
    <w:bookmarkStart w:id="22" w:name="Xf8c719d2ef2d44dc8d18bff52a09f4554478458"/>
    <w:p>
      <w:pPr>
        <w:pStyle w:val="Heading2"/>
      </w:pPr>
      <w:r>
        <w:t xml:space="preserve">Regulatory Frameworks and Professional Standards</w:t>
      </w:r>
    </w:p>
    <w:p>
      <w:pPr>
        <w:pStyle w:val="FirstParagraph"/>
      </w:pPr>
      <w:r>
        <w:t xml:space="preserve">Financial Services Agency (FSA). (2023).</w:t>
      </w:r>
      <w:r>
        <w:t xml:space="preserve"> </w:t>
      </w:r>
      <w:r>
        <w:rPr>
          <w:iCs/>
          <w:i/>
        </w:rPr>
        <w:t xml:space="preserve">Guidelines for the Disclosure of Financial Information by Listed Companies</w:t>
      </w:r>
      <w:r>
        <w:t xml:space="preserve">. Tokyo: Government of Japan.</w:t>
      </w:r>
    </w:p>
    <w:p>
      <w:pPr>
        <w:pStyle w:val="BodyText"/>
      </w:pPr>
      <w:r>
        <w:t xml:space="preserve">This official publication by the FSA is a critical resource for any Financial Analyst operating in Tokyo. It outlines the mandatory disclosure requirements for companies listed on the Tokyo Stock Exchange. For analysts, this document is indispensable for understanding the baseline data quality and reporting standards they can expect from Japanese corporations. It details the transition toward International Financial Reporting Standards (IFRS) and the specific nuances of Japanese GAAP. Understanding these guidelines allows analysts to accurately assess corporate health and ensures compliance when producing research reports for international and domestic clients.</w:t>
      </w:r>
    </w:p>
    <w:p>
      <w:pPr>
        <w:pStyle w:val="BodyText"/>
      </w:pPr>
      <w:r>
        <w:t xml:space="preserve">Japan Securities Analysts Association (JSAA). (2022).</w:t>
      </w:r>
      <w:r>
        <w:t xml:space="preserve"> </w:t>
      </w:r>
      <w:r>
        <w:rPr>
          <w:iCs/>
          <w:i/>
        </w:rPr>
        <w:t xml:space="preserve">Code of Ethics and Best Practices for Securities Analysts</w:t>
      </w:r>
      <w:r>
        <w:t xml:space="preserve">. Tokyo: JSAA.</w:t>
      </w:r>
    </w:p>
    <w:p>
      <w:pPr>
        <w:pStyle w:val="BodyText"/>
      </w:pPr>
      <w:r>
        <w:t xml:space="preserve">The JSAA Code of Ethics serves as the professional compass for Financial Analysts in Japan. This document addresses the unique conflicts of interest that can arise in the Japanese market, particularly regarding the close relationships between banks, corporations, and analysts. It emphasizes independence, accuracy, and the avoidance of insider trading. For a professional working in Tokyo, this text is vital for navigating the ethical landscape, ensuring that their analysis remains objective despite the cultural pressure for consensus and harmony often found in Japanese business environments.</w:t>
      </w:r>
    </w:p>
    <w:bookmarkEnd w:id="22"/>
    <w:bookmarkStart w:id="23" w:name="X50dcb03bee8977caffa4f89a30e4069b466dc32"/>
    <w:p>
      <w:pPr>
        <w:pStyle w:val="Heading2"/>
      </w:pPr>
      <w:r>
        <w:t xml:space="preserve">Market Structure and Corporate Governance</w:t>
      </w:r>
    </w:p>
    <w:p>
      <w:pPr>
        <w:pStyle w:val="FirstParagraph"/>
      </w:pPr>
      <w:r>
        <w:t xml:space="preserve">Hoshi, T., &amp; Kashyap, A. K. (2021).</w:t>
      </w:r>
      <w:r>
        <w:t xml:space="preserve"> </w:t>
      </w:r>
      <w:r>
        <w:rPr>
          <w:iCs/>
          <w:i/>
        </w:rPr>
        <w:t xml:space="preserve">The Evolution of Corporate Governance in Japan: From Main Banks to Global Standards</w:t>
      </w:r>
      <w:r>
        <w:t xml:space="preserve">. Journal of Japanese and International Economies, 60, 101-125.</w:t>
      </w:r>
    </w:p>
    <w:p>
      <w:pPr>
        <w:pStyle w:val="BodyText"/>
      </w:pPr>
      <w:r>
        <w:t xml:space="preserve">This academic article provides a deep dive into the structural shifts within Japanese corporate governance, a key area of focus for Financial Analysts in Tokyo. It examines the decline of the traditional "main bank" system and the rise of shareholder activism. For analysts, this literature is crucial for understanding the changing dynamics of capital allocation and management accountability. It helps analysts predict how Japanese firms might respond to pressure for higher returns on equity, a growing trend in the Tokyo market driven by global investors.</w:t>
      </w:r>
    </w:p>
    <w:p>
      <w:pPr>
        <w:pStyle w:val="BodyText"/>
      </w:pPr>
      <w:r>
        <w:t xml:space="preserve">Tokyo Stock Exchange (TSE). (2023).</w:t>
      </w:r>
      <w:r>
        <w:t xml:space="preserve"> </w:t>
      </w:r>
      <w:r>
        <w:rPr>
          <w:iCs/>
          <w:i/>
        </w:rPr>
        <w:t xml:space="preserve">Stewardship Code and Corporate Governance Code Implementation Report</w:t>
      </w:r>
      <w:r>
        <w:t xml:space="preserve">. Tokyo: TSE.</w:t>
      </w:r>
    </w:p>
    <w:p>
      <w:pPr>
        <w:pStyle w:val="BodyText"/>
      </w:pPr>
      <w:r>
        <w:t xml:space="preserve">The TSE's implementation reports are essential reading for analysts monitoring the effectiveness of Japan's governance reforms. This document details how listed companies in Tokyo are adhering to the Stewardship Code, which encourages long-term investment and active engagement. Financial Analysts use this data to evaluate the quality of a company's board and its responsiveness to shareholders. It provides concrete metrics that can be integrated into valuation models, helping analysts distinguish between companies that are modernizing and those that remain stagnant.</w:t>
      </w:r>
    </w:p>
    <w:bookmarkEnd w:id="23"/>
    <w:bookmarkStart w:id="24" w:name="cultural-and-economic-context"/>
    <w:p>
      <w:pPr>
        <w:pStyle w:val="Heading2"/>
      </w:pPr>
      <w:r>
        <w:t xml:space="preserve">Cultural and Economic Context</w:t>
      </w:r>
    </w:p>
    <w:p>
      <w:pPr>
        <w:pStyle w:val="FirstParagraph"/>
      </w:pPr>
      <w:r>
        <w:t xml:space="preserve">Nakagawa, T. (2020).</w:t>
      </w:r>
      <w:r>
        <w:t xml:space="preserve"> </w:t>
      </w:r>
      <w:r>
        <w:rPr>
          <w:iCs/>
          <w:i/>
        </w:rPr>
        <w:t xml:space="preserve">Doing Business in Japan: Cultural Nuances for Financial Professionals</w:t>
      </w:r>
      <w:r>
        <w:t xml:space="preserve">. Tokyo: Keio Business Publishing.</w:t>
      </w:r>
    </w:p>
    <w:p>
      <w:pPr>
        <w:pStyle w:val="BodyText"/>
      </w:pPr>
      <w:r>
        <w:t xml:space="preserve">While technical skills are paramount, cultural intelligence is equally important for a Financial Analyst in Tokyo. This book explores the subtleties of Japanese business culture, including the significance of "nemawashi" (consensus building) and the indirect nature of communication. For analysts conducting management interviews or site visits in Tokyo, this text offers practical advice on how to interpret non-verbal cues and build trust with corporate executives. It highlights how cultural factors can influence the timing and transparency of financial disclosures.</w:t>
      </w:r>
    </w:p>
    <w:p>
      <w:pPr>
        <w:pStyle w:val="BodyText"/>
      </w:pPr>
      <w:r>
        <w:t xml:space="preserve">Bank of Japan. (2023).</w:t>
      </w:r>
      <w:r>
        <w:t xml:space="preserve"> </w:t>
      </w:r>
      <w:r>
        <w:rPr>
          <w:iCs/>
          <w:i/>
        </w:rPr>
        <w:t xml:space="preserve">Monetary Policy Report: Inflation Dynamics and Wage Growth</w:t>
      </w:r>
      <w:r>
        <w:t xml:space="preserve">. Tokyo: Bank of Japan.</w:t>
      </w:r>
    </w:p>
    <w:p>
      <w:pPr>
        <w:pStyle w:val="BodyText"/>
      </w:pPr>
      <w:r>
        <w:t xml:space="preserve">The Bank of Japan's monetary policy reports are fundamental for macroeconomic analysis in Tokyo. This specific report focuses on the interplay between inflation targets and wage growth, a critical issue for the Japanese economy. Financial Analysts rely on this data to forecast interest rate movements and their impact on corporate borrowing costs and consumer spending. Understanding the BOJ's stance is essential for analysts covering sectors sensitive to interest rates, such as real estate and banking, within the Tokyo market.</w:t>
      </w:r>
    </w:p>
    <w:bookmarkEnd w:id="24"/>
    <w:bookmarkStart w:id="25" w:name="Xd3d3001ec8bbde5734f4d49352fc36a802fa4c4"/>
    <w:p>
      <w:pPr>
        <w:pStyle w:val="Heading2"/>
      </w:pPr>
      <w:r>
        <w:t xml:space="preserve">Technological Innovation and Future Trends</w:t>
      </w:r>
    </w:p>
    <w:p>
      <w:pPr>
        <w:pStyle w:val="FirstParagraph"/>
      </w:pPr>
      <w:r>
        <w:t xml:space="preserve">Sato, K., &amp; Tanaka, M. (2022).</w:t>
      </w:r>
      <w:r>
        <w:t xml:space="preserve"> </w:t>
      </w:r>
      <w:r>
        <w:rPr>
          <w:iCs/>
          <w:i/>
        </w:rPr>
        <w:t xml:space="preserve">Fintech and the Future of Financial Analysis in Asia</w:t>
      </w:r>
      <w:r>
        <w:t xml:space="preserve">. Asian Journal of Finance, 15(3), 45-67.</w:t>
      </w:r>
    </w:p>
    <w:p>
      <w:pPr>
        <w:pStyle w:val="BodyText"/>
      </w:pPr>
      <w:r>
        <w:t xml:space="preserve">This article examines the rapid adoption of fintech solutions in Japan and their impact on the role of the Financial Analyst. It discusses how AI and big data analytics are transforming data collection and processing in Tokyo. For analysts, this literature is relevant for understanding the tools that are becoming standard in the industry. It also highlights the need for analysts to adapt their skill sets to include data science competencies to remain competitive in the evolving Tokyo financial sector.</w:t>
      </w:r>
    </w:p>
    <w:p>
      <w:pPr>
        <w:pStyle w:val="BodyText"/>
      </w:pPr>
      <w:r>
        <w:t xml:space="preserve">Morgan Stanley Japan. (2023).</w:t>
      </w:r>
      <w:r>
        <w:t xml:space="preserve"> </w:t>
      </w:r>
      <w:r>
        <w:rPr>
          <w:iCs/>
          <w:i/>
        </w:rPr>
        <w:t xml:space="preserve">Investment Outlook: Tokyo Market Trends and Sector Opportunities</w:t>
      </w:r>
      <w:r>
        <w:t xml:space="preserve">. Tokyo: Morgan Stanley.</w:t>
      </w:r>
    </w:p>
    <w:p>
      <w:pPr>
        <w:pStyle w:val="BodyText"/>
      </w:pPr>
      <w:r>
        <w:t xml:space="preserve">As a leading investment bank with a significant presence in Tokyo, Morgan Stanley's outlook reports provide valuable insights into current market sentiment and sector-specific trends. This report offers a practical perspective on how global and local factors are influencing investment decisions in Japan. For Financial Analysts, it serves as a benchmark for comparing their own research and understanding the broader narrative driving capital flows into the Tokyo market. It covers key sectors such as technology, healthcare, and renewable energy.</w:t>
      </w:r>
    </w:p>
    <w:bookmarkEnd w:id="25"/>
    <w:p>
      <w:pPr>
        <w:pStyle w:val="BodyText"/>
      </w:pPr>
      <w:r>
        <w:t xml:space="preserve">Document prepared for educational and professional reference purposes. All citations are representative of the types of sources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Tokyo, Japan</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