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Casablanca,</w:t>
      </w:r>
      <w:r>
        <w:t xml:space="preserve"> </w:t>
      </w:r>
      <w:r>
        <w:t xml:space="preserve">Morocco</w:t>
      </w:r>
    </w:p>
    <w:bookmarkStart w:id="24" w:name="X758e64a8050da366faa08574e46534ade4c2423"/>
    <w:p>
      <w:pPr>
        <w:pStyle w:val="Heading1"/>
      </w:pPr>
      <w:r>
        <w:t xml:space="preserve">Annotated Bibliography: The Role of the Financial Analyst in Casablanca, Morocco</w:t>
      </w:r>
    </w:p>
    <w:p>
      <w:pPr>
        <w:pStyle w:val="FirstParagraph"/>
      </w:pPr>
      <w:r>
        <w:t xml:space="preserve">This annotated bibliography compiles essential resources regarding the profession of the Financial Analyst within the specific economic context of Casablanca, Morocco. As the economic capital of the Kingdom, Casablanca hosts the Casablanca Stock Exchange (CSE) and the headquarters of major banking institutions. The following entries explore regulatory frameworks, market dynamics, professional certification, and the evolving skill sets required for financial professionals operating in this North African hub.</w:t>
      </w:r>
    </w:p>
    <w:bookmarkStart w:id="20" w:name="Xd63bf56b34872ba479c1b802976ce8f1b17b047"/>
    <w:p>
      <w:pPr>
        <w:pStyle w:val="Heading2"/>
      </w:pPr>
      <w:r>
        <w:t xml:space="preserve">Regulatory Framework and Market Structure</w:t>
      </w:r>
    </w:p>
    <w:p>
      <w:pPr>
        <w:pStyle w:val="FirstParagraph"/>
      </w:pPr>
      <w:r>
        <w:t xml:space="preserve">Autorité Marocaine du Marché des Capitaux (AMMC). (2023).</w:t>
      </w:r>
      <w:r>
        <w:t xml:space="preserve"> </w:t>
      </w:r>
      <w:r>
        <w:rPr>
          <w:iCs/>
          <w:i/>
        </w:rPr>
        <w:t xml:space="preserve">Annual Report on the Casablanca Stock Exchange and Market Regulation</w:t>
      </w:r>
      <w:r>
        <w:t xml:space="preserve">. Rabat: AMMC Publications.</w:t>
      </w:r>
    </w:p>
    <w:p>
      <w:pPr>
        <w:pStyle w:val="BodyText"/>
      </w:pPr>
      <w:r>
        <w:t xml:space="preserve">This official publication by the Moroccan Capital Market Authority (AMMC) provides a comprehensive overview of the regulatory environment governing financial analysts in Morocco. It details the compliance requirements for investment firms based in Casablanca, including disclosure obligations and ethical standards. For a financial analyst working in Casablanca, this document is critical for understanding the legal boundaries of equity research and the specific reporting standards mandated by Moroccan law. It highlights the AMMC's efforts to align local regulations with international best practices, ensuring that analysts in the region maintain high standards of integrity and transparency.</w:t>
      </w:r>
    </w:p>
    <w:p>
      <w:pPr>
        <w:pStyle w:val="BodyText"/>
      </w:pPr>
      <w:r>
        <w:t xml:space="preserve">Casablanca Stock Exchange (CSE). (2022).</w:t>
      </w:r>
      <w:r>
        <w:t xml:space="preserve"> </w:t>
      </w:r>
      <w:r>
        <w:rPr>
          <w:iCs/>
          <w:i/>
        </w:rPr>
        <w:t xml:space="preserve">Market Statistics and Investor Relations Guide</w:t>
      </w:r>
      <w:r>
        <w:t xml:space="preserve">. Casablanca: CSE.</w:t>
      </w:r>
    </w:p>
    <w:p>
      <w:pPr>
        <w:pStyle w:val="BodyText"/>
      </w:pPr>
      <w:r>
        <w:t xml:space="preserve">This report offers granular data on the performance of the Casablanca Stock Exchange, including sectoral analysis of banking, mining, and telecommunications. It serves as a primary data source for financial analysts conducting fundamental analysis of listed Moroccan companies. The guide also outlines the corporate governance codes that listed entities must follow, which is essential information for analysts assessing risk and corporate health. Understanding the liquidity and trading volumes presented in this document allows analysts in Casablanca to provide more accurate valuation models and investment recommendations to their clients.</w:t>
      </w:r>
    </w:p>
    <w:bookmarkEnd w:id="20"/>
    <w:bookmarkStart w:id="21" w:name="professional-standards-and-certification"/>
    <w:p>
      <w:pPr>
        <w:pStyle w:val="Heading2"/>
      </w:pPr>
      <w:r>
        <w:t xml:space="preserve">Professional Standards and Certification</w:t>
      </w:r>
    </w:p>
    <w:p>
      <w:pPr>
        <w:pStyle w:val="FirstParagraph"/>
      </w:pPr>
      <w:r>
        <w:t xml:space="preserve">CFA Institute. (2023).</w:t>
      </w:r>
      <w:r>
        <w:t xml:space="preserve"> </w:t>
      </w:r>
      <w:r>
        <w:rPr>
          <w:iCs/>
          <w:i/>
        </w:rPr>
        <w:t xml:space="preserve">The CFA Program Curriculum: Level I, II, and III</w:t>
      </w:r>
      <w:r>
        <w:t xml:space="preserve">. Charlottesville, VA: CFA Institute.</w:t>
      </w:r>
    </w:p>
    <w:p>
      <w:pPr>
        <w:pStyle w:val="BodyText"/>
      </w:pPr>
      <w:r>
        <w:t xml:space="preserve">While a global standard, the CFA curriculum is highly relevant to the Moroccan context, particularly in Casablanca where major banks and asset management firms prioritize this certification. This resource covers ethical and professional standards, quantitative methods, and asset valuation. For a financial analyst in Morocco, mastering this curriculum is often a prerequisite for career advancement. The text emphasizes ethical decision-making, which is increasingly important in the Moroccan financial sector as it seeks to attract foreign direct investment. It provides the theoretical foundation necessary to analyze the complex financial instruments traded in Casablanca.</w:t>
      </w:r>
    </w:p>
    <w:p>
      <w:pPr>
        <w:pStyle w:val="BodyText"/>
      </w:pPr>
      <w:r>
        <w:t xml:space="preserve">Ordre des Experts-Comptables du Maroc (OECM). (2021).</w:t>
      </w:r>
      <w:r>
        <w:t xml:space="preserve"> </w:t>
      </w:r>
      <w:r>
        <w:rPr>
          <w:iCs/>
          <w:i/>
        </w:rPr>
        <w:t xml:space="preserve">Code of Ethics and Professional Practice for Financial Auditors and Analysts</w:t>
      </w:r>
      <w:r>
        <w:t xml:space="preserve">. Rabat: OECM.</w:t>
      </w:r>
    </w:p>
    <w:p>
      <w:pPr>
        <w:pStyle w:val="BodyText"/>
      </w:pPr>
      <w:r>
        <w:t xml:space="preserve">This document outlines the ethical obligations for financial professionals in Morocco, including those working in analysis and auditing roles. It is crucial for understanding the local professional culture and legal responsibilities. The code addresses conflicts of interest, confidentiality, and professional competence. For a financial analyst operating in Casablanca, adherence to this code is not only a professional expectation but a legal requirement. It provides insight into how local regulations intersect with international accounting standards (IFRS), which are widely adopted in Morocco.</w:t>
      </w:r>
    </w:p>
    <w:bookmarkEnd w:id="21"/>
    <w:bookmarkStart w:id="22" w:name="economic-context-and-sector-analysis"/>
    <w:p>
      <w:pPr>
        <w:pStyle w:val="Heading2"/>
      </w:pPr>
      <w:r>
        <w:t xml:space="preserve">Economic Context and Sector Analysis</w:t>
      </w:r>
    </w:p>
    <w:p>
      <w:pPr>
        <w:pStyle w:val="FirstParagraph"/>
      </w:pPr>
      <w:r>
        <w:t xml:space="preserve">Bank Al-Maghrib. (2023).</w:t>
      </w:r>
      <w:r>
        <w:t xml:space="preserve"> </w:t>
      </w:r>
      <w:r>
        <w:rPr>
          <w:iCs/>
          <w:i/>
        </w:rPr>
        <w:t xml:space="preserve">Monetary Policy Report and Economic Outlook for Morocco</w:t>
      </w:r>
      <w:r>
        <w:t xml:space="preserve">. Rabat: Bank Al-Maghrib.</w:t>
      </w:r>
    </w:p>
    <w:p>
      <w:pPr>
        <w:pStyle w:val="BodyText"/>
      </w:pPr>
      <w:r>
        <w:t xml:space="preserve">As the central bank of Morocco, Bank Al-Maghrib's reports are indispensable for financial analysts in Casablanca. This publication provides data on inflation, interest rates, exchange rates, and GDP growth. Analysts use this macroeconomic data to forecast market trends and adjust their financial models accordingly. The report also discusses the banking sector's stability, which is a dominant force in the Casablanca economy. Understanding the central bank's stance on monetary policy allows analysts to better predict the performance of fixed-income securities and the broader economic environment in which Moroccan businesses operate.</w:t>
      </w:r>
    </w:p>
    <w:p>
      <w:pPr>
        <w:pStyle w:val="BodyText"/>
      </w:pPr>
      <w:r>
        <w:t xml:space="preserve">World Bank. (2022).</w:t>
      </w:r>
      <w:r>
        <w:t xml:space="preserve"> </w:t>
      </w:r>
      <w:r>
        <w:rPr>
          <w:iCs/>
          <w:i/>
        </w:rPr>
        <w:t xml:space="preserve">Morocco Economic Monitor: Navigating Global Uncertainties</w:t>
      </w:r>
      <w:r>
        <w:t xml:space="preserve">. Washington, DC: World Bank Group.</w:t>
      </w:r>
    </w:p>
    <w:p>
      <w:pPr>
        <w:pStyle w:val="BodyText"/>
      </w:pPr>
      <w:r>
        <w:t xml:space="preserve">This report provides an external, international perspective on Morocco's economic health. It analyzes the impact of global shocks on the Moroccan economy, including trade dynamics and foreign investment flows. For a financial analyst in Casablanca, this resource is valuable for understanding how global trends affect local markets. It offers comparative data with other emerging markets, helping analysts position Moroccan assets within a global context. The report also highlights structural reforms and challenges, such as water scarcity and digital transformation, which are critical factors for long-term investment analysis in the region.</w:t>
      </w:r>
    </w:p>
    <w:bookmarkEnd w:id="22"/>
    <w:bookmarkStart w:id="23" w:name="skill-development-and-modern-tools"/>
    <w:p>
      <w:pPr>
        <w:pStyle w:val="Heading2"/>
      </w:pPr>
      <w:r>
        <w:t xml:space="preserve">Skill Development and Modern Tools</w:t>
      </w:r>
    </w:p>
    <w:p>
      <w:pPr>
        <w:pStyle w:val="FirstParagraph"/>
      </w:pPr>
      <w:r>
        <w:t xml:space="preserve">Investopedia. (2023).</w:t>
      </w:r>
      <w:r>
        <w:t xml:space="preserve"> </w:t>
      </w:r>
      <w:r>
        <w:rPr>
          <w:iCs/>
          <w:i/>
        </w:rPr>
        <w:t xml:space="preserve">Financial Analysis: Tools, Techniques, and Best Practices</w:t>
      </w:r>
      <w:r>
        <w:t xml:space="preserve">. New York: Investopedia Media Group.</w:t>
      </w:r>
    </w:p>
    <w:p>
      <w:pPr>
        <w:pStyle w:val="BodyText"/>
      </w:pPr>
      <w:r>
        <w:t xml:space="preserve">This online resource serves as a practical guide for financial analysts seeking to refine their technical skills. It covers a wide range of topics, including financial modeling, ratio analysis, and the use of modern software tools. For analysts in Casablanca, staying updated with these global best practices is essential to remain competitive. The resource also discusses the integration of data analytics and AI in financial analysis, a trend that is beginning to influence the Moroccan financial sector. It provides accessible explanations of complex concepts, making it a useful reference for both novice and experienced professionals.</w:t>
      </w:r>
    </w:p>
    <w:p>
      <w:pPr>
        <w:pStyle w:val="BodyText"/>
      </w:pPr>
      <w:r>
        <w:t xml:space="preserve">McKinsey &amp; Company. (2022).</w:t>
      </w:r>
      <w:r>
        <w:t xml:space="preserve"> </w:t>
      </w:r>
      <w:r>
        <w:rPr>
          <w:iCs/>
          <w:i/>
        </w:rPr>
        <w:t xml:space="preserve">The Future of Finance in North Africa: Digital Transformation and Talent</w:t>
      </w:r>
      <w:r>
        <w:t xml:space="preserve">. New York: McKinsey &amp; Company.</w:t>
      </w:r>
    </w:p>
    <w:p>
      <w:pPr>
        <w:pStyle w:val="BodyText"/>
      </w:pPr>
      <w:r>
        <w:t xml:space="preserve">This industry report examines the digital transformation of the financial sector in North Africa, with a specific focus on Morocco. It discusses the growing demand for financial analysts who possess both traditional financial skills and digital literacy. The report highlights how fintech innovations are reshaping the landscape in Casablanca, creating new opportunities and challenges. For a financial analyst, this document provides strategic insights into the future of the profession, emphasizing the need for continuous learning and adaptation to new technologies. It also underscores the importance of soft skills, such as communication and critical thinking, in a rapidly evolving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Casablanca, Morocco</dc:title>
  <dc:creator/>
  <dc:language>en</dc:language>
  <cp:keywords/>
  <dcterms:created xsi:type="dcterms:W3CDTF">2026-08-06T23:01:40Z</dcterms:created>
  <dcterms:modified xsi:type="dcterms:W3CDTF">2026-08-06T23:01:40Z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