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Financial</w:t>
      </w:r>
      <w:r>
        <w:t xml:space="preserve"> </w:t>
      </w:r>
      <w:r>
        <w:t xml:space="preserve">Analyst</w:t>
      </w:r>
      <w:r>
        <w:t xml:space="preserve"> </w:t>
      </w:r>
      <w:r>
        <w:t xml:space="preserve">in</w:t>
      </w:r>
      <w:r>
        <w:t xml:space="preserve"> </w:t>
      </w:r>
      <w:r>
        <w:t xml:space="preserve">New</w:t>
      </w:r>
      <w:r>
        <w:t xml:space="preserve"> </w:t>
      </w:r>
      <w:r>
        <w:t xml:space="preserve">Zealand</w:t>
      </w:r>
      <w:r>
        <w:t xml:space="preserve"> </w:t>
      </w:r>
      <w:r>
        <w:t xml:space="preserve">Auckland</w:t>
      </w:r>
    </w:p>
    <w:bookmarkStart w:id="24" w:name="Xa9ca7d8b0634f2aa28d418e4ec404712399d87d"/>
    <w:p>
      <w:pPr>
        <w:pStyle w:val="Heading1"/>
      </w:pPr>
      <w:r>
        <w:t xml:space="preserve">Annotated Bibliography: The Role of the Financial Analyst in New Zealand Auckland</w:t>
      </w:r>
    </w:p>
    <w:p>
      <w:pPr>
        <w:pStyle w:val="FirstParagraph"/>
      </w:pPr>
      <w:r>
        <w:t xml:space="preserve">This annotated bibliography provides a curated selection of resources relevant to the profession of the Financial Analyst within the specific economic and regulatory context of New Zealand Auckland. As the commercial hub of New Zealand, Auckland presents unique challenges and opportunities for financial professionals. The selected texts cover regulatory frameworks, market dynamics, professional certification, and the evolving technological landscape affecting financial analysis in the region. These resources are essential for understanding the local nuances of financial reporting, investment strategy, and compliance required to succeed in the Auckland market.</w:t>
      </w:r>
    </w:p>
    <w:bookmarkStart w:id="20" w:name="X45ece82b558936b99373fc2efe9930e4d2b1d1b"/>
    <w:p>
      <w:pPr>
        <w:pStyle w:val="Heading2"/>
      </w:pPr>
      <w:r>
        <w:t xml:space="preserve">Regulatory Framework and Professional Standards</w:t>
      </w:r>
    </w:p>
    <w:p>
      <w:pPr>
        <w:pStyle w:val="FirstParagraph"/>
      </w:pPr>
      <w:r>
        <w:t xml:space="preserve">Financial Markets Authority. (2023).</w:t>
      </w:r>
      <w:r>
        <w:t xml:space="preserve"> </w:t>
      </w:r>
      <w:r>
        <w:rPr>
          <w:iCs/>
          <w:i/>
        </w:rPr>
        <w:t xml:space="preserve">Financial Markets Conduct Act 2013: Guidance for Market Participants</w:t>
      </w:r>
      <w:r>
        <w:t xml:space="preserve">. Wellington: FMA.</w:t>
      </w:r>
    </w:p>
    <w:p>
      <w:pPr>
        <w:pStyle w:val="BodyText"/>
      </w:pPr>
      <w:r>
        <w:t xml:space="preserve">This comprehensive guide published by the Financial Markets Authority (FMA) is indispensable for any Financial Analyst operating in New Zealand Auckland. The document details the obligations under the Financial Markets Conduct Act (FMCA), which governs the disclosure of information, the conduct of financial markets, and the protection of investors. For analysts in Auckland, understanding these regulations is critical when preparing research reports or advising clients on listed securities. The text clarifies the definition of "financial advice" and the licensing requirements, ensuring that analysts remain compliant with local laws. It serves as a primary reference for navigating the legal landscape of the New Zealand financial sector.</w:t>
      </w:r>
    </w:p>
    <w:p>
      <w:pPr>
        <w:pStyle w:val="BodyText"/>
      </w:pPr>
      <w:r>
        <w:t xml:space="preserve">Institute of Chartered Accountants of New Zealand. (2022).</w:t>
      </w:r>
      <w:r>
        <w:t xml:space="preserve"> </w:t>
      </w:r>
      <w:r>
        <w:rPr>
          <w:iCs/>
          <w:i/>
        </w:rPr>
        <w:t xml:space="preserve">Financial Reporting Standards in New Zealand: A Practical Guide</w:t>
      </w:r>
      <w:r>
        <w:t xml:space="preserve">. Wellington: XRB.</w:t>
      </w:r>
    </w:p>
    <w:p>
      <w:pPr>
        <w:pStyle w:val="BodyText"/>
      </w:pPr>
      <w:r>
        <w:t xml:space="preserve">While New Zealand generally adopts International Financial Reporting Standards (IFRS), this publication by the Institute of Chartered Accountants of New Zealand highlights specific local modifications and implementation guidance. For a Financial Analyst in Auckland, the ability to interpret these standards accurately is vital for assessing the financial health of local corporations. The guide provides insights into how New Zealand entities apply IFRS, offering context that global standards alone may not provide. This resource is particularly useful for analysts conducting due diligence on Auckland-based firms, ensuring that financial statements are analyzed with an understanding of local accounting practices and regulatory expectations.</w:t>
      </w:r>
    </w:p>
    <w:bookmarkEnd w:id="20"/>
    <w:bookmarkStart w:id="21" w:name="market-dynamics-and-economic-context"/>
    <w:p>
      <w:pPr>
        <w:pStyle w:val="Heading2"/>
      </w:pPr>
      <w:r>
        <w:t xml:space="preserve">Market Dynamics and Economic Context</w:t>
      </w:r>
    </w:p>
    <w:p>
      <w:pPr>
        <w:pStyle w:val="FirstParagraph"/>
      </w:pPr>
      <w:r>
        <w:t xml:space="preserve">Reserve Bank of New Zealand. (2023).</w:t>
      </w:r>
      <w:r>
        <w:t xml:space="preserve"> </w:t>
      </w:r>
      <w:r>
        <w:rPr>
          <w:iCs/>
          <w:i/>
        </w:rPr>
        <w:t xml:space="preserve">Financial Stability Report: Auckland and National Perspectives</w:t>
      </w:r>
      <w:r>
        <w:t xml:space="preserve">. Wellington: RBNZ.</w:t>
      </w:r>
    </w:p>
    <w:p>
      <w:pPr>
        <w:pStyle w:val="BodyText"/>
      </w:pPr>
      <w:r>
        <w:t xml:space="preserve">The Reserve Bank of New Zealand (RBNZ) publishes this report biannually, offering a deep dive into the stability of the financial system. For Financial Analysts in New Zealand Auckland, this document is crucial for macroeconomic analysis. It provides data on housing markets, credit growth, and banking sector resilience, all of which are heavily influenced by Auckland's status as the primary residential and commercial center. The report helps analysts identify systemic risks and economic trends that could impact investment portfolios. Understanding the RBNZ's monetary policy stance and its specific impact on Auckland's economy is essential for accurate forecasting and strategic financial planning.</w:t>
      </w:r>
    </w:p>
    <w:p>
      <w:pPr>
        <w:pStyle w:val="BodyText"/>
      </w:pPr>
      <w:r>
        <w:t xml:space="preserve">New Zealand Institute of Economic Research. (2023).</w:t>
      </w:r>
      <w:r>
        <w:t xml:space="preserve"> </w:t>
      </w:r>
      <w:r>
        <w:rPr>
          <w:iCs/>
          <w:i/>
        </w:rPr>
        <w:t xml:space="preserve">Auckland Economic Outlook: Trends and Forecasts</w:t>
      </w:r>
      <w:r>
        <w:t xml:space="preserve">. Wellington: NZIER.</w:t>
      </w:r>
    </w:p>
    <w:p>
      <w:pPr>
        <w:pStyle w:val="BodyText"/>
      </w:pPr>
      <w:r>
        <w:t xml:space="preserve">This report focuses specifically on the economic performance of Auckland, providing detailed forecasts on GDP growth, employment, and infrastructure development. For a Financial Analyst based in the city, this resource offers granular data that national reports often overlook. It analyzes the impact of urban development projects, population growth, and commercial real estate trends on the local economy. Analysts can use this information to assess sector-specific opportunities, particularly in construction, retail, and technology. The report’s rigorous methodology makes it a reliable source for supporting investment theses related to Auckland-centric assets.</w:t>
      </w:r>
    </w:p>
    <w:bookmarkEnd w:id="21"/>
    <w:bookmarkStart w:id="22" w:name="Xddbdc6a28d7f2ab2f592040def27a6c10e1059c"/>
    <w:p>
      <w:pPr>
        <w:pStyle w:val="Heading2"/>
      </w:pPr>
      <w:r>
        <w:t xml:space="preserve">Professional Development and Certification</w:t>
      </w:r>
    </w:p>
    <w:p>
      <w:pPr>
        <w:pStyle w:val="FirstParagraph"/>
      </w:pPr>
      <w:r>
        <w:t xml:space="preserve">CFA Institute. (2023).</w:t>
      </w:r>
      <w:r>
        <w:t xml:space="preserve"> </w:t>
      </w:r>
      <w:r>
        <w:rPr>
          <w:iCs/>
          <w:i/>
        </w:rPr>
        <w:t xml:space="preserve">Global Investment Performance Standards (GIPS) and Local Application in New Zealand</w:t>
      </w:r>
      <w:r>
        <w:t xml:space="preserve">. Charlottesville: CFA Institute.</w:t>
      </w:r>
    </w:p>
    <w:p>
      <w:pPr>
        <w:pStyle w:val="BodyText"/>
      </w:pPr>
      <w:r>
        <w:t xml:space="preserve">The Chartered Financial Analyst (CFA) designation is highly regarded in New Zealand Auckland, and this resource outlines the Global Investment Performance Standards (GIPS) with a focus on their application in the local market. For Financial Analysts seeking to enhance their credibility, understanding GIPS is essential for presenting investment performance data ethically and transparently. The text discusses how New Zealand firms align with these global standards, providing a framework for analysts to ensure their performance reporting meets international benchmarks. This is particularly relevant for analysts working with international clients or funds based in Auckland.</w:t>
      </w:r>
    </w:p>
    <w:p>
      <w:pPr>
        <w:pStyle w:val="BodyText"/>
      </w:pPr>
      <w:r>
        <w:t xml:space="preserve">Securities Institute of New Zealand. (2022).</w:t>
      </w:r>
      <w:r>
        <w:t xml:space="preserve"> </w:t>
      </w:r>
      <w:r>
        <w:rPr>
          <w:iCs/>
          <w:i/>
        </w:rPr>
        <w:t xml:space="preserve">Financial Adviser Licensing and Competency Requirements</w:t>
      </w:r>
      <w:r>
        <w:t xml:space="preserve">. Wellington: SINZ.</w:t>
      </w:r>
    </w:p>
    <w:p>
      <w:pPr>
        <w:pStyle w:val="BodyText"/>
      </w:pPr>
      <w:r>
        <w:t xml:space="preserve">This publication by the Securities Institute of New Zealand (SINZ) outlines the competency requirements for financial advisers and analysts in the country. It details the educational pathways and ongoing professional development necessary to maintain licensure. For a Financial Analyst in New Zealand Auckland, this document is a roadmap for career progression and compliance. It emphasizes the importance of ethical conduct and continuous learning in a rapidly changing financial environment. The resource is valuable for both new entrants to the field and experienced professionals looking to ensure they meet the latest regulatory and professional standards.</w:t>
      </w:r>
    </w:p>
    <w:bookmarkEnd w:id="22"/>
    <w:bookmarkStart w:id="23" w:name="technology-and-future-trends"/>
    <w:p>
      <w:pPr>
        <w:pStyle w:val="Heading2"/>
      </w:pPr>
      <w:r>
        <w:t xml:space="preserve">Technology and Future Trends</w:t>
      </w:r>
    </w:p>
    <w:p>
      <w:pPr>
        <w:pStyle w:val="FirstParagraph"/>
      </w:pPr>
      <w:r>
        <w:t xml:space="preserve">Deloitte New Zealand. (2023).</w:t>
      </w:r>
      <w:r>
        <w:t xml:space="preserve"> </w:t>
      </w:r>
      <w:r>
        <w:rPr>
          <w:iCs/>
          <w:i/>
        </w:rPr>
        <w:t xml:space="preserve">The Future of Financial Analysis: Technology and Innovation in Auckland</w:t>
      </w:r>
      <w:r>
        <w:t xml:space="preserve">. Auckland: Deloitte.</w:t>
      </w:r>
    </w:p>
    <w:p>
      <w:pPr>
        <w:pStyle w:val="BodyText"/>
      </w:pPr>
      <w:r>
        <w:t xml:space="preserve">This report explores the impact of emerging technologies such as artificial intelligence, blockchain, and big data analytics on the financial services industry in New Zealand. For Financial Analysts in Auckland, understanding these trends is crucial for staying competitive. The document highlights how local firms are adopting new tools to enhance data analysis, risk management, and client engagement. It provides case studies of Auckland-based companies leveraging technology to gain a competitive edge. This resource is essential for analysts looking to integrate modern tools into their workflows and adapt to the evolving demands of the financial industry.</w:t>
      </w:r>
    </w:p>
    <w:p>
      <w:pPr>
        <w:pStyle w:val="BodyText"/>
      </w:pPr>
      <w:r>
        <w:t xml:space="preserve">PwC New Zealand. (2023).</w:t>
      </w:r>
      <w:r>
        <w:t xml:space="preserve"> </w:t>
      </w:r>
      <w:r>
        <w:rPr>
          <w:iCs/>
          <w:i/>
        </w:rPr>
        <w:t xml:space="preserve">Sustainability and ESG Reporting: A Guide for New Zealand Businesses</w:t>
      </w:r>
      <w:r>
        <w:t xml:space="preserve">. Wellington: PwC.</w:t>
      </w:r>
    </w:p>
    <w:p>
      <w:pPr>
        <w:pStyle w:val="BodyText"/>
      </w:pPr>
      <w:r>
        <w:t xml:space="preserve">Environmental, Social, and Governance (ESG) factors are increasingly important in financial analysis, and this guide by PwC New Zealand provides a framework for integrating ESG considerations into investment decisions. For Financial Analysts in New Zealand Auckland, this resource is vital for assessing the long-term sustainability of companies and aligning with investor expectations. The report discusses local regulations and best practices for ESG reporting, offering insights into how Auckland businesses are addressing sustainability challenges. It equips analysts with the knowledge to evaluate ESG risks and opportunities, ensuring that their analysis reflects the growing importance of responsible investing in the New Zealand market.</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Financial Analyst in New Zealand Auckland</dc:title>
  <dc:creator/>
  <dc:language>en</dc:language>
  <cp:keywords/>
  <dcterms:created xsi:type="dcterms:W3CDTF">2026-08-07T06:35:00Z</dcterms:created>
  <dcterms:modified xsi:type="dcterms:W3CDTF">2026-08-07T06:35:00Z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