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Philippines</w:t>
      </w:r>
      <w:r>
        <w:t xml:space="preserve"> </w:t>
      </w:r>
      <w:r>
        <w:t xml:space="preserve">Manila</w:t>
      </w:r>
    </w:p>
    <w:bookmarkStart w:id="24" w:name="X89bc90e18270f9de6c07a6f06abe4c73a2e8c40"/>
    <w:p>
      <w:pPr>
        <w:pStyle w:val="Heading1"/>
      </w:pPr>
      <w:r>
        <w:t xml:space="preserve">Annotated Bibliography: The Role of the Financial Analyst in the Philippines Manila Market</w:t>
      </w:r>
    </w:p>
    <w:p>
      <w:pPr>
        <w:pStyle w:val="FirstParagraph"/>
      </w:pPr>
      <w:r>
        <w:rPr>
          <w:bCs/>
          <w:b/>
        </w:rPr>
        <w:t xml:space="preserve">Introduction:</w:t>
      </w:r>
      <w:r>
        <w:t xml:space="preserve"> </w:t>
      </w:r>
      <w:r>
        <w:t xml:space="preserve">This annotated bibliography compiles essential resources regarding the profession of the Financial Analyst within the specific economic context of the Philippines, with a primary focus on the capital city of Manila. As the financial hub of Southeast Asia, Manila presents unique regulatory, cultural, and economic challenges. The following entries cover regulatory frameworks, professional certification standards, local market dynamics, and the evolving technological landscape affecting financial professionals in the region.</w:t>
      </w:r>
    </w:p>
    <w:bookmarkStart w:id="20" w:name="Xf8c719d2ef2d44dc8d18bff52a09f4554478458"/>
    <w:p>
      <w:pPr>
        <w:pStyle w:val="Heading2"/>
      </w:pPr>
      <w:r>
        <w:t xml:space="preserve">Regulatory Frameworks and Professional Standards</w:t>
      </w:r>
    </w:p>
    <w:p>
      <w:pPr>
        <w:pStyle w:val="FirstParagraph"/>
      </w:pPr>
      <w:r>
        <w:t xml:space="preserve">Securities and Exchange Commission (SEC). (2023).</w:t>
      </w:r>
      <w:r>
        <w:t xml:space="preserve"> </w:t>
      </w:r>
      <w:r>
        <w:rPr>
          <w:iCs/>
          <w:i/>
        </w:rPr>
        <w:t xml:space="preserve">Code of Corporate Governance for Publicly Listed Companies</w:t>
      </w:r>
      <w:r>
        <w:t xml:space="preserve">. Manila: SEC Philippines.</w:t>
      </w:r>
    </w:p>
    <w:p>
      <w:pPr>
        <w:pStyle w:val="BodyText"/>
      </w:pPr>
      <w:r>
        <w:t xml:space="preserve">This document is the cornerstone of regulatory compliance for financial analysts operating in Manila. It outlines the fiduciary duties, transparency requirements, and ethical standards that publicly listed companies must adhere to. For a Financial Analyst in the Philippines, understanding this code is critical when evaluating corporate governance risks. The document provides specific guidelines on board composition and financial reporting, which are essential metrics for analysts assessing the stability of firms within the Philippine Stock Exchange (PSE). It serves as a primary reference for ensuring that financial assessments align with national legal requirements.</w:t>
      </w:r>
    </w:p>
    <w:p>
      <w:pPr>
        <w:pStyle w:val="BodyText"/>
      </w:pPr>
      <w:r>
        <w:t xml:space="preserve">CFA Institute. (2022).</w:t>
      </w:r>
      <w:r>
        <w:t xml:space="preserve"> </w:t>
      </w:r>
      <w:r>
        <w:rPr>
          <w:iCs/>
          <w:i/>
        </w:rPr>
        <w:t xml:space="preserve">The CFA Program Curriculum: Level I, II, and III</w:t>
      </w:r>
      <w:r>
        <w:t xml:space="preserve">. Charlottesville, VA: CFA Institute.</w:t>
      </w:r>
    </w:p>
    <w:p>
      <w:pPr>
        <w:pStyle w:val="BodyText"/>
      </w:pPr>
      <w:r>
        <w:t xml:space="preserve">While an international resource, the CFA curriculum is the gold standard for Financial Analysts in Manila. Many top-tier banks and investment firms in Makati and Bonifacio Global City require or highly prefer the CFA charter. This bibliography entry highlights the global ethical and technical standards that local analysts must master. The curriculum covers equity valuation, fixed income, and derivatives, providing the theoretical framework necessary to analyze the complex financial instruments traded in the Philippine market. It is a vital resource for continuous professional development for analysts aiming to compete in the globalized Manila financial sector.</w:t>
      </w:r>
    </w:p>
    <w:bookmarkEnd w:id="20"/>
    <w:bookmarkStart w:id="21" w:name="X9aec2f015911b8199d7918c1e2b24150a96bf2e"/>
    <w:p>
      <w:pPr>
        <w:pStyle w:val="Heading2"/>
      </w:pPr>
      <w:r>
        <w:t xml:space="preserve">Local Market Dynamics and Economic Analysis</w:t>
      </w:r>
    </w:p>
    <w:p>
      <w:pPr>
        <w:pStyle w:val="FirstParagraph"/>
      </w:pPr>
      <w:r>
        <w:t xml:space="preserve">Bangko Sentral ng Pilipinas (BSP). (2023).</w:t>
      </w:r>
      <w:r>
        <w:t xml:space="preserve"> </w:t>
      </w:r>
      <w:r>
        <w:rPr>
          <w:iCs/>
          <w:i/>
        </w:rPr>
        <w:t xml:space="preserve">Annual Report: Monetary and Financial Stability</w:t>
      </w:r>
      <w:r>
        <w:t xml:space="preserve">. Manila: BSP.</w:t>
      </w:r>
    </w:p>
    <w:p>
      <w:pPr>
        <w:pStyle w:val="BodyText"/>
      </w:pPr>
      <w:r>
        <w:t xml:space="preserve">The Bangko Sentral ng Pilipinas (BSP) is the central bank of the Philippines, and its annual reports are indispensable for any Financial Analyst based in Manila. This publication provides comprehensive data on inflation rates, interest rate policies, foreign exchange reserves, and banking sector health. Analysts rely on this data to forecast economic trends that impact investment portfolios. The report offers deep insights into the monetary policy stance of the Philippines, which directly influences the cost of capital and the valuation of assets in the local market. It is a primary source for macroeconomic analysis specific to the region.</w:t>
      </w:r>
    </w:p>
    <w:p>
      <w:pPr>
        <w:pStyle w:val="BodyText"/>
      </w:pPr>
      <w:r>
        <w:t xml:space="preserve">Philippine Stock Exchange (PSE). (2023).</w:t>
      </w:r>
      <w:r>
        <w:t xml:space="preserve"> </w:t>
      </w:r>
      <w:r>
        <w:rPr>
          <w:iCs/>
          <w:i/>
        </w:rPr>
        <w:t xml:space="preserve">Market Statistics and Industry Reports</w:t>
      </w:r>
      <w:r>
        <w:t xml:space="preserve">. Manila: PSE.</w:t>
      </w:r>
    </w:p>
    <w:p>
      <w:pPr>
        <w:pStyle w:val="BodyText"/>
      </w:pPr>
      <w:r>
        <w:t xml:space="preserve">This resource provides granular data on trading volumes, market capitalization, and sector performance within the Philippines. For a Financial Analyst in Manila, this is the daily operational tool for equity research. The reports break down performance by key sectors such as banking, telecommunications, and real estate, which are dominant in the Philippine economy. The data allows analysts to perform comparative analysis and identify market inefficiencies. Understanding the nuances of the PSE is crucial for analysts advising clients on local investment opportunities versus foreign alternatives.</w:t>
      </w:r>
    </w:p>
    <w:bookmarkEnd w:id="21"/>
    <w:bookmarkStart w:id="22" w:name="Xb7e9786b5f70ff54edb4dc198f63b6fc584c8b9"/>
    <w:p>
      <w:pPr>
        <w:pStyle w:val="Heading2"/>
      </w:pPr>
      <w:r>
        <w:t xml:space="preserve">Technological Evolution and Future Trends</w:t>
      </w:r>
    </w:p>
    <w:p>
      <w:pPr>
        <w:pStyle w:val="FirstParagraph"/>
      </w:pPr>
      <w:r>
        <w:t xml:space="preserve">Deloitte Philippines. (2023).</w:t>
      </w:r>
      <w:r>
        <w:t xml:space="preserve"> </w:t>
      </w:r>
      <w:r>
        <w:rPr>
          <w:iCs/>
          <w:i/>
        </w:rPr>
        <w:t xml:space="preserve">Financial Services Outlook: Digital Transformation in the Philippines</w:t>
      </w:r>
      <w:r>
        <w:t xml:space="preserve">. Manila: Deloitte Touche Tohmatsu.</w:t>
      </w:r>
    </w:p>
    <w:p>
      <w:pPr>
        <w:pStyle w:val="BodyText"/>
      </w:pPr>
      <w:r>
        <w:t xml:space="preserve">This report examines the rapid digitization of the financial sector in the Philippines, particularly in Manila. It discusses the adoption of fintech solutions, mobile banking, and blockchain technology by traditional banks and new entrants. For the modern Financial Analyst, this document is essential for understanding how technology is reshaping data availability and financial modeling. It highlights the shift towards real-time data analytics and the increasing importance of cybersecurity in financial reporting. Analysts must use these insights to assess the technological resilience and innovation capacity of companies they are evaluating.</w:t>
      </w:r>
    </w:p>
    <w:p>
      <w:pPr>
        <w:pStyle w:val="BodyText"/>
      </w:pPr>
      <w:r>
        <w:t xml:space="preserve">McKinsey &amp; Company. (2022).</w:t>
      </w:r>
      <w:r>
        <w:t xml:space="preserve"> </w:t>
      </w:r>
      <w:r>
        <w:rPr>
          <w:iCs/>
          <w:i/>
        </w:rPr>
        <w:t xml:space="preserve">The Future of Work in Financial Services: Asia Pacific Perspective</w:t>
      </w:r>
      <w:r>
        <w:t xml:space="preserve">. Singapore: McKinsey.</w:t>
      </w:r>
    </w:p>
    <w:p>
      <w:pPr>
        <w:pStyle w:val="BodyText"/>
      </w:pPr>
      <w:r>
        <w:t xml:space="preserve">Although regional in scope, this report offers critical insights into the changing skill sets required for Financial Analysts in major hubs like Manila. It discusses the impact of artificial intelligence and automation on routine financial tasks. The document suggests that analysts in the Philippines must upskill in data science and strategic advisory to remain relevant. It provides a forward-looking perspective on career development, emphasizing the need for soft skills and complex problem-solving abilities in the competitive Manila job market. This is a key resource for understanding the long-term trajectory of the profession.</w:t>
      </w:r>
    </w:p>
    <w:bookmarkEnd w:id="22"/>
    <w:bookmarkStart w:id="23" w:name="conclusion"/>
    <w:p>
      <w:pPr>
        <w:pStyle w:val="Heading2"/>
      </w:pPr>
      <w:r>
        <w:t xml:space="preserve">Conclusion</w:t>
      </w:r>
    </w:p>
    <w:p>
      <w:pPr>
        <w:pStyle w:val="FirstParagraph"/>
      </w:pPr>
      <w:r>
        <w:t xml:space="preserve">The profession of a Financial Analyst in the Philippines Manila is defined by a unique intersection of strict regulatory compliance, dynamic local market conditions, and rapid technological adoption. The resources listed above provide a comprehensive foundation for understanding these elements. From the regulatory guidelines of the SEC and BSP to the global standards of the CFA Institute and the technological insights from major consulting firms, these documents collectively equip analysts with the knowledge necessary to navigate the complexities of the Philippine financial landscape. Mastery of these materials is essential for any professional seeking to deliver accurate, ethical, and insightful financial analysis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Philippines Manila</dc:title>
  <dc:creator/>
  <dc:language>en</dc:language>
  <cp:keywords/>
  <dcterms:created xsi:type="dcterms:W3CDTF">2026-08-07T09:47:57Z</dcterms:created>
  <dcterms:modified xsi:type="dcterms:W3CDTF">2026-08-07T09:47:57Z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