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Topic: The Role and Evolution of the Financial Analyst in Senegal Dakar</w:t>
      </w:r>
    </w:p>
    <w:bookmarkEnd w:id="20"/>
    <w:p>
      <w:pPr>
        <w:pStyle w:val="BodyText"/>
      </w:pPr>
      <w:r>
        <w:t xml:space="preserve">This annotated bibliography compiles essential literature regarding the financial sector in Senegal, with a specific focus on the capital city, Dakar. As the economic hub of West Africa, Dakar serves as the primary center for banking, investment, and corporate finance in the region. The role of the Financial Analyst in this context is evolving rapidly due to digital transformation, regulatory changes within the West African Economic and Monetary Union (WAEMU), and the growing influence of Islamic finance. The following sources provide a comprehensive overview of the macroeconomic environment, regulatory frameworks, and professional competencies required for financial analysts operating in Dakar today.</w:t>
      </w:r>
    </w:p>
    <w:bookmarkStart w:id="23" w:name="Xbb462edff14b4e6df1acce0219b109576c18475"/>
    <w:p>
      <w:pPr>
        <w:pStyle w:val="Heading2"/>
      </w:pPr>
      <w:r>
        <w:t xml:space="preserve">Macroeconomic Context and Market Dynamics</w:t>
      </w:r>
    </w:p>
    <w:bookmarkStart w:id="21" w:name="Xb9948992baada01f8c2469743a1a899da480a67"/>
    <w:p>
      <w:pPr>
        <w:pStyle w:val="Heading3"/>
      </w:pPr>
      <w:r>
        <w:t xml:space="preserve">1. World Bank. (2023).</w:t>
      </w:r>
      <w:r>
        <w:t xml:space="preserve"> </w:t>
      </w:r>
      <w:r>
        <w:t xml:space="preserve">Senegal Economic Update: Navigating Global Headwinds.</w:t>
      </w:r>
      <w:r>
        <w:t xml:space="preserve"> </w:t>
      </w:r>
      <w:r>
        <w:t xml:space="preserve">Washington, DC: World Bank Group.</w:t>
      </w:r>
    </w:p>
    <w:p>
      <w:pPr>
        <w:pStyle w:val="FirstParagraph"/>
      </w:pPr>
      <w:r>
        <w:t xml:space="preserve">This report provides a critical analysis of Senegal's macroeconomic performance, highlighting the resilience of the Dakar-based financial sector amidst global inflation and supply chain disruptions. For the Financial Analyst in Dakar, this document is indispensable for understanding the broader economic indicators that influence investment strategies. It details the impact of the "Plan Sénégal Émergent" (PSE) on capital allocation and infrastructure financing. The report emphasizes the need for analysts to possess strong skills in risk assessment and macroeconomic forecasting to navigate the volatility affecting the CFA franc zone. It serves as a foundational text for understanding the external pressures shaping the local financial landscape.</w:t>
      </w:r>
    </w:p>
    <w:bookmarkEnd w:id="21"/>
    <w:bookmarkStart w:id="22" w:name="Xc074f174baed024816df8e74052ce997f1cb056"/>
    <w:p>
      <w:pPr>
        <w:pStyle w:val="Heading3"/>
      </w:pPr>
      <w:r>
        <w:t xml:space="preserve">2. African Development Bank (AfDB). (2022).</w:t>
      </w:r>
      <w:r>
        <w:t xml:space="preserve"> </w:t>
      </w:r>
      <w:r>
        <w:t xml:space="preserve">Dakar as a Regional Financial Hub: Opportunities and Challenges.</w:t>
      </w:r>
      <w:r>
        <w:t xml:space="preserve"> </w:t>
      </w:r>
      <w:r>
        <w:t xml:space="preserve">Abidjan: AfDB Publications.</w:t>
      </w:r>
    </w:p>
    <w:p>
      <w:pPr>
        <w:pStyle w:val="FirstParagraph"/>
      </w:pPr>
      <w:r>
        <w:t xml:space="preserve">This publication examines the strategic positioning of Dakar within the West African financial ecosystem. It argues that Dakar is increasingly becoming a gateway for foreign direct investment (FDI) into the region. For a Financial Analyst, this source offers valuable insights into cross-border investment flows and the comparative advantages of the Dakar stock exchange (BRVM). The text discusses the infrastructure requirements and regulatory harmonization necessary for Dakar to compete with other regional hubs like Lagos or Accra. It is particularly relevant for analysts working in asset management or corporate finance, as it outlines the sectors—such as renewable energy and logistics—that are attracting significant capital to the city.</w:t>
      </w:r>
    </w:p>
    <w:bookmarkEnd w:id="22"/>
    <w:bookmarkEnd w:id="23"/>
    <w:bookmarkStart w:id="26" w:name="regulatory-frameworks-and-governance"/>
    <w:p>
      <w:pPr>
        <w:pStyle w:val="Heading2"/>
      </w:pPr>
      <w:r>
        <w:t xml:space="preserve">Regulatory Frameworks and Governance</w:t>
      </w:r>
    </w:p>
    <w:bookmarkStart w:id="24" w:name="X4394f682b31579516adb3e175ff86dbaffd1e03"/>
    <w:p>
      <w:pPr>
        <w:pStyle w:val="Heading3"/>
      </w:pPr>
      <w:r>
        <w:t xml:space="preserve">3. BCEAO (Central Bank of West African States). (2021).</w:t>
      </w:r>
      <w:r>
        <w:t xml:space="preserve"> </w:t>
      </w:r>
      <w:r>
        <w:t xml:space="preserve">Annual Report on Banking and Financial Activities in the UEMOA Zone.</w:t>
      </w:r>
      <w:r>
        <w:t xml:space="preserve"> </w:t>
      </w:r>
      <w:r>
        <w:t xml:space="preserve">Dakar: BCEAO.</w:t>
      </w:r>
    </w:p>
    <w:p>
      <w:pPr>
        <w:pStyle w:val="FirstParagraph"/>
      </w:pPr>
      <w:r>
        <w:t xml:space="preserve">As the monetary authority governing Senegal, the BCEAO's annual report is a primary source for any Financial Analyst operating in Dakar. This document provides granular data on banking liquidity, credit growth, and non-performing loans within the Senegalese banking sector. It is crucial for analysts to reference this report when conducting due diligence or credit analysis. The report also highlights recent regulatory tightening aimed at strengthening corporate governance and transparency in financial institutions. Understanding these regulatory nuances is essential for analysts advising clients on compliance and risk management within the strict legal framework of the WAEMU zone.</w:t>
      </w:r>
    </w:p>
    <w:bookmarkEnd w:id="24"/>
    <w:bookmarkStart w:id="25" w:name="Xd4deead0b6f52c08ef34db01f421793adec89a4"/>
    <w:p>
      <w:pPr>
        <w:pStyle w:val="Heading3"/>
      </w:pPr>
      <w:r>
        <w:t xml:space="preserve">4. AMF (Autorité des Marchés Financiers). (2020).</w:t>
      </w:r>
      <w:r>
        <w:t xml:space="preserve"> </w:t>
      </w:r>
      <w:r>
        <w:t xml:space="preserve">Guidelines for Financial Analysis and Market Transparency in Senegal.</w:t>
      </w:r>
      <w:r>
        <w:t xml:space="preserve"> </w:t>
      </w:r>
      <w:r>
        <w:t xml:space="preserve">Dakar: AMF.</w:t>
      </w:r>
    </w:p>
    <w:p>
      <w:pPr>
        <w:pStyle w:val="FirstParagraph"/>
      </w:pPr>
      <w:r>
        <w:t xml:space="preserve">This regulatory guideline issued by the Senegalese Financial Markets Authority outlines the ethical and technical standards expected of financial professionals in Dakar. It is a vital resource for understanding the legal obligations of a Financial Analyst, particularly regarding insider trading, disclosure requirements, and the accuracy of financial reporting. The document underscores the importance of integrity and objectivity in financial analysis, reflecting the global standards that Dakar's financial sector is increasingly adopting. For practitioners, this text serves as a practical manual for ensuring that their analytical work meets the rigorous compliance standards enforced by local authorities.</w:t>
      </w:r>
    </w:p>
    <w:bookmarkEnd w:id="25"/>
    <w:bookmarkEnd w:id="26"/>
    <w:bookmarkStart w:id="31" w:name="Xf6a1402cc22f28804cc194507b45c41efc35540"/>
    <w:p>
      <w:pPr>
        <w:pStyle w:val="Heading2"/>
      </w:pPr>
      <w:r>
        <w:t xml:space="preserve">Professional Competencies and Emerging Trends</w:t>
      </w:r>
    </w:p>
    <w:bookmarkStart w:id="27" w:name="Xd91bf7ccac3ccee83e77bbe406ef67e2dd1724f"/>
    <w:p>
      <w:pPr>
        <w:pStyle w:val="Heading3"/>
      </w:pPr>
      <w:r>
        <w:t xml:space="preserve">5. Diop, M., &amp; Ndiaye, A. (2022).</w:t>
      </w:r>
      <w:r>
        <w:t xml:space="preserve"> </w:t>
      </w:r>
      <w:r>
        <w:t xml:space="preserve">The Rise of Islamic Finance in Dakar: Implications for Financial Analysis.</w:t>
      </w:r>
      <w:r>
        <w:t xml:space="preserve"> </w:t>
      </w:r>
      <w:r>
        <w:t xml:space="preserve">Journal of African Business, 23(4), 45-62.</w:t>
      </w:r>
    </w:p>
    <w:p>
      <w:pPr>
        <w:pStyle w:val="FirstParagraph"/>
      </w:pPr>
      <w:r>
        <w:t xml:space="preserve">This academic article explores the rapid growth of Islamic banking in Senegal, a trend that is reshaping the financial services landscape in Dakar. It argues that traditional Financial Analysts must now acquire specialized knowledge in Sharia-compliant financial instruments to remain competitive. The authors analyze the performance of Sukuk and profit-sharing accounts in the Senegalese market, providing empirical data that challenges conventional risk-return models. This source is highly relevant for analysts seeking to diversify their skill sets and cater to the growing demand for ethical and religiously compliant investment products in the region.</w:t>
      </w:r>
    </w:p>
    <w:bookmarkEnd w:id="27"/>
    <w:bookmarkStart w:id="28" w:name="Xeb6c53aa388ca92603569c1cf2a50e8977436b9"/>
    <w:p>
      <w:pPr>
        <w:pStyle w:val="Heading3"/>
      </w:pPr>
      <w:r>
        <w:t xml:space="preserve">6. Fintech Association of Senegal. (2023).</w:t>
      </w:r>
      <w:r>
        <w:t xml:space="preserve"> </w:t>
      </w:r>
      <w:r>
        <w:t xml:space="preserve">Digital Transformation in Senegalese Finance: A Report on Fintech Adoption.</w:t>
      </w:r>
      <w:r>
        <w:t xml:space="preserve"> </w:t>
      </w:r>
      <w:r>
        <w:t xml:space="preserve">Dakar: Fintech Senegal.</w:t>
      </w:r>
    </w:p>
    <w:p>
      <w:pPr>
        <w:pStyle w:val="FirstParagraph"/>
      </w:pPr>
      <w:r>
        <w:t xml:space="preserve">This report highlights the disruptive impact of fintech startups on the traditional banking sector in Dakar. It discusses how mobile money platforms and digital lending apps are changing consumer behavior and data availability. For the modern Financial Analyst, this document is crucial for understanding the shift towards data-driven decision-making. It emphasizes the need for analysts to be proficient in big data analytics and digital tools to interpret real-time financial information. The report suggests that the future of financial analysis in Dakar lies in the integration of traditional banking expertise with innovative technological solutions.</w:t>
      </w:r>
    </w:p>
    <w:bookmarkEnd w:id="28"/>
    <w:bookmarkStart w:id="29" w:name="Xe6cfa55d9d86e5f0f5ce248f1130cf34da0fdb0"/>
    <w:p>
      <w:pPr>
        <w:pStyle w:val="Heading3"/>
      </w:pPr>
      <w:r>
        <w:t xml:space="preserve">7. CFA Institute. (2021).</w:t>
      </w:r>
      <w:r>
        <w:t xml:space="preserve"> </w:t>
      </w:r>
      <w:r>
        <w:t xml:space="preserve">Global Investment Performance Standards: Application in Emerging Markets.</w:t>
      </w:r>
      <w:r>
        <w:t xml:space="preserve"> </w:t>
      </w:r>
      <w:r>
        <w:t xml:space="preserve">Charlottesville, VA: CFA Institute.</w:t>
      </w:r>
    </w:p>
    <w:p>
      <w:pPr>
        <w:pStyle w:val="FirstParagraph"/>
      </w:pPr>
      <w:r>
        <w:t xml:space="preserve">While a global publication, this text is highly applicable to the Senegalese context as Dakar's financial sector strives for international recognition. It provides a framework for how Financial Analysts in emerging markets like Senegal can standardize their performance reporting to attract international investors. The document stresses the importance of transparency and consistency in financial analysis, which are key factors in building investor confidence in the Dakar market. It serves as a benchmark for local analysts aiming to align their practices with global best practices, thereby enhancing the credibility of Senegal as an investment destination.</w:t>
      </w:r>
    </w:p>
    <w:bookmarkEnd w:id="29"/>
    <w:bookmarkStart w:id="30" w:name="Xcf9277d7f819d6ddded788bcd4a64402d7b83a1"/>
    <w:p>
      <w:pPr>
        <w:pStyle w:val="Heading3"/>
      </w:pPr>
      <w:r>
        <w:t xml:space="preserve">8. Sall, O. (2023).</w:t>
      </w:r>
      <w:r>
        <w:t xml:space="preserve"> </w:t>
      </w:r>
      <w:r>
        <w:t xml:space="preserve">Corporate Governance and Financial Reporting in Senegalese Listed Companies.</w:t>
      </w:r>
      <w:r>
        <w:t xml:space="preserve"> </w:t>
      </w:r>
      <w:r>
        <w:t xml:space="preserve">Dakar University Press.</w:t>
      </w:r>
    </w:p>
    <w:p>
      <w:pPr>
        <w:pStyle w:val="FirstParagraph"/>
      </w:pPr>
      <w:r>
        <w:t xml:space="preserve">This book offers a detailed examination of the corporate governance structures of companies listed on the BRVM, with a focus on those headquartered in Dakar. It analyzes the quality of financial reporting and the role of independent auditors in ensuring accuracy. For a Financial Analyst, this source is essential for understanding the reliability of financial statements issued by local corporations. It highlights common pitfalls and areas of weakness in financial disclosure, providing analysts with a critical lens through which to evaluate investment opportunities. The book reinforces the idea that robust corporate governance is a prerequisite for sustainable financial growth in Senegal.</w:t>
      </w:r>
    </w:p>
    <w:bookmarkEnd w:id="30"/>
    <w:p>
      <w:pPr>
        <w:pStyle w:val="BodyText"/>
      </w:pPr>
      <w:r>
        <w:t xml:space="preserve">© 2023 Annotated Bibliography on Financial Analysis in Senegal Dakar.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Senegal Dakar</dc:title>
  <dc:creator/>
  <dc:language>en</dc:language>
  <cp:keywords/>
  <dcterms:created xsi:type="dcterms:W3CDTF">2026-08-07T10:38:32Z</dcterms:created>
  <dcterms:modified xsi:type="dcterms:W3CDTF">2026-08-07T10:38:32Z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