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Singapore</w:t>
      </w:r>
    </w:p>
    <w:bookmarkStart w:id="26" w:name="X8b56e54993aeac3767c5c7abfd6d4952406002f"/>
    <w:p>
      <w:pPr>
        <w:pStyle w:val="Heading1"/>
      </w:pPr>
      <w:r>
        <w:t xml:space="preserve">Annotated Bibliography: The Role of the Financial Analyst in Singapore</w:t>
      </w:r>
    </w:p>
    <w:p>
      <w:pPr>
        <w:pStyle w:val="FirstParagraph"/>
      </w:pPr>
      <w:r>
        <w:t xml:space="preserve">This annotated bibliography compiles key resources regarding the profession of the Financial Analyst within the specific economic and regulatory context of Singapore. As a premier global financial hub, Singapore presents a unique environment where international standards converge with local regulatory frameworks. The following entries explore the technical competencies, ethical obligations, and strategic importance of financial analysts operating in Singapore's dynamic market.</w:t>
      </w:r>
    </w:p>
    <w:bookmarkStart w:id="20" w:name="introduction-to-the-profession"/>
    <w:p>
      <w:pPr>
        <w:pStyle w:val="Heading2"/>
      </w:pPr>
      <w:r>
        <w:t xml:space="preserve">Introduction to the Profession</w:t>
      </w:r>
    </w:p>
    <w:p>
      <w:pPr>
        <w:pStyle w:val="FirstParagraph"/>
      </w:pPr>
      <w:r>
        <w:t xml:space="preserve">CFA Institute. (2023).</w:t>
      </w:r>
      <w:r>
        <w:t xml:space="preserve"> </w:t>
      </w:r>
      <w:r>
        <w:rPr>
          <w:iCs/>
          <w:i/>
        </w:rPr>
        <w:t xml:space="preserve">The Body of Knowledge: Financial Analysis and Valuation</w:t>
      </w:r>
      <w:r>
        <w:t xml:space="preserve">. CFA Institute Research Foundation.</w:t>
      </w:r>
    </w:p>
    <w:p>
      <w:pPr>
        <w:pStyle w:val="BodyText"/>
      </w:pPr>
      <w:r>
        <w:t xml:space="preserve">This comprehensive text serves as the foundational guide for financial analysts globally, including those practicing in Singapore. It details the core competencies required for equity research, fixed income analysis, and derivatives valuation. For a Singapore-based analyst, this resource is critical as it aligns with the rigorous standards expected by major institutions on the Singapore Exchange (SGX). The text emphasizes quantitative analysis and ethical decision-making, which are paramount in maintaining Singapore's reputation as a transparent financial center. It provides the theoretical framework necessary for analysts to interpret complex financial statements and assess investment opportunities in both local and international markets.</w:t>
      </w:r>
    </w:p>
    <w:bookmarkEnd w:id="20"/>
    <w:bookmarkStart w:id="21" w:name="regulatory-framework-and-compliance"/>
    <w:p>
      <w:pPr>
        <w:pStyle w:val="Heading2"/>
      </w:pPr>
      <w:r>
        <w:t xml:space="preserve">Regulatory Framework and Compliance</w:t>
      </w:r>
    </w:p>
    <w:p>
      <w:pPr>
        <w:pStyle w:val="FirstParagraph"/>
      </w:pPr>
      <w:r>
        <w:t xml:space="preserve">Monetary Authority of Singapore (MAS). (2022).</w:t>
      </w:r>
      <w:r>
        <w:t xml:space="preserve"> </w:t>
      </w:r>
      <w:r>
        <w:rPr>
          <w:iCs/>
          <w:i/>
        </w:rPr>
        <w:t xml:space="preserve">Code of Conduct for Capital Markets Service Providers</w:t>
      </w:r>
      <w:r>
        <w:t xml:space="preserve">. Monetary Authority of Singapore.</w:t>
      </w:r>
    </w:p>
    <w:p>
      <w:pPr>
        <w:pStyle w:val="BodyText"/>
      </w:pPr>
      <w:r>
        <w:t xml:space="preserve">This document is essential reading for any financial analyst operating within Singapore. It outlines the regulatory requirements and ethical standards mandated by the Monetary Authority of Singapore (MAS). The code addresses conflict of interest, confidentiality, and fair dealing, which are critical aspects of the analyst's role. Understanding these regulations is not merely a legal requirement but a professional necessity for analysts working with Singaporean firms. The document provides specific guidance on how analysts should handle material non-public information and ensures that their research reports meet the high integrity standards expected in the Singapore financial ecosystem.</w:t>
      </w:r>
    </w:p>
    <w:p>
      <w:pPr>
        <w:pStyle w:val="BodyText"/>
      </w:pPr>
      <w:r>
        <w:t xml:space="preserve">Singapore Exchange (SGX). (2023).</w:t>
      </w:r>
      <w:r>
        <w:t xml:space="preserve"> </w:t>
      </w:r>
      <w:r>
        <w:rPr>
          <w:iCs/>
          <w:i/>
        </w:rPr>
        <w:t xml:space="preserve">Lister's Guide: Disclosure and Reporting Requirements</w:t>
      </w:r>
      <w:r>
        <w:t xml:space="preserve">. SGX.</w:t>
      </w:r>
    </w:p>
    <w:p>
      <w:pPr>
        <w:pStyle w:val="BodyText"/>
      </w:pPr>
      <w:r>
        <w:t xml:space="preserve">This guide is a practical resource for financial analysts focusing on companies listed on the Singapore Exchange. It details the disclosure obligations of listed issuers, which directly impacts the data available for analysis. Analysts must understand these reporting standards to accurately evaluate corporate performance and governance. The document highlights the importance of timely and accurate financial reporting, which is a cornerstone of investor confidence in Singapore. By referencing this guide, analysts can better interpret quarterly and annual reports, ensuring their valuations and recommendations are based on compliant and reliable data.</w:t>
      </w:r>
    </w:p>
    <w:bookmarkEnd w:id="21"/>
    <w:bookmarkStart w:id="22" w:name="economic-context-and-market-analysis"/>
    <w:p>
      <w:pPr>
        <w:pStyle w:val="Heading2"/>
      </w:pPr>
      <w:r>
        <w:t xml:space="preserve">Economic Context and Market Analysis</w:t>
      </w:r>
    </w:p>
    <w:p>
      <w:pPr>
        <w:pStyle w:val="FirstParagraph"/>
      </w:pPr>
      <w:r>
        <w:t xml:space="preserve">Lee, K. Y., &amp; Tan, K. H. (2021).</w:t>
      </w:r>
      <w:r>
        <w:t xml:space="preserve"> </w:t>
      </w:r>
      <w:r>
        <w:rPr>
          <w:iCs/>
          <w:i/>
        </w:rPr>
        <w:t xml:space="preserve">Singapore's Financial Hub Status: Challenges and Opportunities</w:t>
      </w:r>
      <w:r>
        <w:t xml:space="preserve">. Journal of Asian Economics, 74, 101-115.</w:t>
      </w:r>
    </w:p>
    <w:p>
      <w:pPr>
        <w:pStyle w:val="BodyText"/>
      </w:pPr>
      <w:r>
        <w:t xml:space="preserve">This academic article provides a macroeconomic perspective on Singapore's position as a global financial hub. It discusses the impact of geopolitical shifts, digitalization, and sustainability on the financial sector. For a financial analyst in Singapore, this context is vital for understanding the broader forces shaping market trends. The article highlights the growing importance of green finance and fintech, areas where Singapore is actively investing. Analysts can use these insights to identify emerging sectors and assess the long-term viability of investments in the Singaporean market. It underscores the need for analysts to stay informed about policy changes and economic developments that influence financial performance.</w:t>
      </w:r>
    </w:p>
    <w:p>
      <w:pPr>
        <w:pStyle w:val="BodyText"/>
      </w:pPr>
      <w:r>
        <w:t xml:space="preserve">DBS Bank. (2023).</w:t>
      </w:r>
      <w:r>
        <w:t xml:space="preserve"> </w:t>
      </w:r>
      <w:r>
        <w:rPr>
          <w:iCs/>
          <w:i/>
        </w:rPr>
        <w:t xml:space="preserve">Singapore Economic Outlook: Q4 2023</w:t>
      </w:r>
      <w:r>
        <w:t xml:space="preserve">. DBS Research.</w:t>
      </w:r>
    </w:p>
    <w:p>
      <w:pPr>
        <w:pStyle w:val="BodyText"/>
      </w:pPr>
      <w:r>
        <w:t xml:space="preserve">As one of Singapore's leading financial institutions, DBS Bank provides authoritative research on the local economy. This report offers detailed analysis of GDP growth, inflation, monetary policy, and sector-specific trends. For financial analysts, such reports are invaluable for short-term and medium-term forecasting. The document provides data-driven insights that help analysts adjust their models and recommendations based on current economic conditions. It also highlights risks and opportunities specific to Singapore, enabling analysts to provide more accurate and relevant advice to clients and stakeholders.</w:t>
      </w:r>
    </w:p>
    <w:bookmarkEnd w:id="22"/>
    <w:bookmarkStart w:id="23" w:name="technical-skills-and-tools"/>
    <w:p>
      <w:pPr>
        <w:pStyle w:val="Heading2"/>
      </w:pPr>
      <w:r>
        <w:t xml:space="preserve">Technical Skills and Tools</w:t>
      </w:r>
    </w:p>
    <w:p>
      <w:pPr>
        <w:pStyle w:val="FirstParagraph"/>
      </w:pPr>
      <w:r>
        <w:t xml:space="preserve">Chen, L., &amp; Wong, S. (2022).</w:t>
      </w:r>
      <w:r>
        <w:t xml:space="preserve"> </w:t>
      </w:r>
      <w:r>
        <w:rPr>
          <w:iCs/>
          <w:i/>
        </w:rPr>
        <w:t xml:space="preserve">Advanced Financial Modeling for Asian Markets</w:t>
      </w:r>
      <w:r>
        <w:t xml:space="preserve">. Wiley Finance.</w:t>
      </w:r>
    </w:p>
    <w:p>
      <w:pPr>
        <w:pStyle w:val="BodyText"/>
      </w:pPr>
      <w:r>
        <w:t xml:space="preserve">This book focuses on the technical skills required for financial modeling, with specific applications to Asian markets, including Singapore. It covers topics such as discounted cash flow analysis, scenario planning, and sensitivity analysis. For a financial analyst in Singapore, mastering these techniques is essential for creating robust investment models. The book also addresses the unique characteristics of Asian financial markets, such as varying accounting standards and regulatory environments. By applying these modeling techniques, analysts can better assess the financial health of companies and make informed investment decisions in the Singaporean context.</w:t>
      </w:r>
    </w:p>
    <w:p>
      <w:pPr>
        <w:pStyle w:val="BodyText"/>
      </w:pPr>
      <w:r>
        <w:t xml:space="preserve">Bloomberg L.P. (2023).</w:t>
      </w:r>
      <w:r>
        <w:t xml:space="preserve"> </w:t>
      </w:r>
      <w:r>
        <w:rPr>
          <w:iCs/>
          <w:i/>
        </w:rPr>
        <w:t xml:space="preserve">Bloomberg Terminal User Guide: Financial Analysis Modules</w:t>
      </w:r>
      <w:r>
        <w:t xml:space="preserve">. Bloomberg.</w:t>
      </w:r>
    </w:p>
    <w:p>
      <w:pPr>
        <w:pStyle w:val="BodyText"/>
      </w:pPr>
      <w:r>
        <w:t xml:space="preserve">The Bloomberg Terminal is a critical tool for financial analysts worldwide, including those in Singapore. This user guide provides detailed instructions on using various modules for data retrieval, analysis, and visualization. For analysts working in Singapore, access to real-time data and advanced analytical tools is essential for staying competitive. The guide helps analysts efficiently gather information on Singaporean companies, economic indicators, and market trends. It also facilitates the creation of professional-grade reports and presentations, which are crucial for communicating insights to clients and management.</w:t>
      </w:r>
    </w:p>
    <w:bookmarkEnd w:id="23"/>
    <w:bookmarkStart w:id="24" w:name="ethics-and-professional-standards"/>
    <w:p>
      <w:pPr>
        <w:pStyle w:val="Heading2"/>
      </w:pPr>
      <w:r>
        <w:t xml:space="preserve">Ethics and Professional Standards</w:t>
      </w:r>
    </w:p>
    <w:p>
      <w:pPr>
        <w:pStyle w:val="FirstParagraph"/>
      </w:pPr>
      <w:r>
        <w:t xml:space="preserve">Institute of Singapore Chartered Accountants (ISCA). (2022).</w:t>
      </w:r>
      <w:r>
        <w:t xml:space="preserve"> </w:t>
      </w:r>
      <w:r>
        <w:rPr>
          <w:iCs/>
          <w:i/>
        </w:rPr>
        <w:t xml:space="preserve">Code of Ethics for Professional Accountants</w:t>
      </w:r>
      <w:r>
        <w:t xml:space="preserve">. ISCA.</w:t>
      </w:r>
    </w:p>
    <w:p>
      <w:pPr>
        <w:pStyle w:val="BodyText"/>
      </w:pPr>
      <w:r>
        <w:t xml:space="preserve">While primarily aimed at accountants, this code of ethics is highly relevant for financial analysts in Singapore, especially those working closely with financial reporting. It outlines principles such as integrity, objectivity, professional competence, and confidentiality. For analysts, adhering to these ethical standards is crucial for maintaining credibility and trust. The document provides guidance on handling ethical dilemmas and ensuring that financial analysis is conducted with the highest level of professionalism. In Singapore's tightly regulated financial environment, compliance with these ethical standards is non-negotiable for any serious financial analyst.</w:t>
      </w:r>
    </w:p>
    <w:p>
      <w:pPr>
        <w:pStyle w:val="BodyText"/>
      </w:pPr>
      <w:r>
        <w:t xml:space="preserve">Global Association of Risk Professionals (GARP). (2023).</w:t>
      </w:r>
      <w:r>
        <w:t xml:space="preserve"> </w:t>
      </w:r>
      <w:r>
        <w:rPr>
          <w:iCs/>
          <w:i/>
        </w:rPr>
        <w:t xml:space="preserve">Risk Management in Financial Institutions</w:t>
      </w:r>
      <w:r>
        <w:t xml:space="preserve">. GARP.</w:t>
      </w:r>
    </w:p>
    <w:p>
      <w:pPr>
        <w:pStyle w:val="BodyText"/>
      </w:pPr>
      <w:r>
        <w:t xml:space="preserve">Risk management is an integral part of the financial analyst's role, particularly in a global hub like Singapore. This resource explores various risk management frameworks and techniques applicable to financial institutions. It covers market risk, credit risk, operational risk, and liquidity risk. For analysts in Singapore, understanding these risks is essential for providing comprehensive investment advice. The document also discusses the regulatory expectations for risk management in Singapore, helping analysts align their practices with local requirements. By integrating risk management into their analysis, analysts can offer more balanced and prudent recommendations.</w:t>
      </w:r>
    </w:p>
    <w:bookmarkEnd w:id="24"/>
    <w:bookmarkStart w:id="25" w:name="conclusion"/>
    <w:p>
      <w:pPr>
        <w:pStyle w:val="Heading2"/>
      </w:pPr>
      <w:r>
        <w:t xml:space="preserve">Conclusion</w:t>
      </w:r>
    </w:p>
    <w:p>
      <w:pPr>
        <w:pStyle w:val="FirstParagraph"/>
      </w:pPr>
      <w:r>
        <w:t xml:space="preserve">This annotated bibliography provides a curated selection of resources that are essential for financial analysts operating in Singapore. From regulatory guidelines and economic outlooks to technical skills and ethical standards, these documents collectively offer a comprehensive understanding of the profession within the Singaporean context. By leveraging these resources, financial analysts can enhance their expertise, comply with local regulations, and contribute effectively to Singapore's thriving financial ecosystem.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Financial Analyst in Singapore</dc:title>
  <dc:creator/>
  <dc:language>en</dc:language>
  <cp:keywords/>
  <dcterms:created xsi:type="dcterms:W3CDTF">2026-08-07T01:46:21Z</dcterms:created>
  <dcterms:modified xsi:type="dcterms:W3CDTF">2026-08-07T01:46:21Z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