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f9cf58503255021da4c80c9a01d58e2941a6a76"/>
    <w:p>
      <w:pPr>
        <w:pStyle w:val="Heading1"/>
      </w:pPr>
      <w:r>
        <w:t xml:space="preserve">Annotated Bibliography: The Role and Regulation of the Financial Analyst in Cape Town, South Africa</w:t>
      </w:r>
    </w:p>
    <w:p>
      <w:pPr>
        <w:pStyle w:val="FirstParagraph"/>
      </w:pPr>
      <w:r>
        <w:t xml:space="preserve">This annotated bibliography compiles essential literature regarding the profession of the Financial Analyst within the specific economic and regulatory context of South Africa, with a particular focus on Cape Town. As the country's financial hub and home to the Cape Town Stock Exchange (now part of the JSE), the city presents a unique landscape for financial analysis. The selected sources cover regulatory frameworks, ethical standards, local economic drivers, and the evolving technological demands placed on analysts operating in this region.</w:t>
      </w:r>
    </w:p>
    <w:bookmarkStart w:id="20" w:name="Xf8c719d2ef2d44dc8d18bff52a09f4554478458"/>
    <w:p>
      <w:pPr>
        <w:pStyle w:val="Heading2"/>
      </w:pPr>
      <w:r>
        <w:t xml:space="preserve">Regulatory Frameworks and Professional Standards</w:t>
      </w:r>
    </w:p>
    <w:p>
      <w:pPr>
        <w:pStyle w:val="FirstParagraph"/>
      </w:pPr>
      <w:r>
        <w:t xml:space="preserve">Association for Savings and Investment South Africa (ASISA). (2023).</w:t>
      </w:r>
      <w:r>
        <w:t xml:space="preserve"> </w:t>
      </w:r>
      <w:r>
        <w:rPr>
          <w:iCs/>
          <w:i/>
        </w:rPr>
        <w:t xml:space="preserve">Code of Conduct for Financial Services Providers</w:t>
      </w:r>
      <w:r>
        <w:t xml:space="preserve">. ASISA.</w:t>
      </w:r>
    </w:p>
    <w:p>
      <w:pPr>
        <w:pStyle w:val="BodyText"/>
      </w:pPr>
      <w:r>
        <w:t xml:space="preserve">This document is foundational for any Financial Analyst operating in South Africa. It outlines the strict ethical and professional standards required by the industry. For an analyst based in Cape Town, where wealth management and investment firms are densely concentrated, adherence to this code is non-negotiable. The text details the fiduciary duties owed to clients, the necessity of transparency in reporting, and the management of conflicts of interest. It is a critical resource for understanding the legal expectations placed on analysts who provide advice on local equities and unit trusts.</w:t>
      </w:r>
    </w:p>
    <w:p>
      <w:pPr>
        <w:pStyle w:val="BodyText"/>
      </w:pPr>
      <w:r>
        <w:t xml:space="preserve">Financial Sector Conduct Authority (FSCA). (2022).</w:t>
      </w:r>
      <w:r>
        <w:t xml:space="preserve"> </w:t>
      </w:r>
      <w:r>
        <w:rPr>
          <w:iCs/>
          <w:i/>
        </w:rPr>
        <w:t xml:space="preserve">General Notice: Financial Advisory and Intermediary Services Act (FAIS) Regulations</w:t>
      </w:r>
      <w:r>
        <w:t xml:space="preserve">. Government Gazette of the Republic of South Africa.</w:t>
      </w:r>
    </w:p>
    <w:p>
      <w:pPr>
        <w:pStyle w:val="BodyText"/>
      </w:pPr>
      <w:r>
        <w:t xml:space="preserve">The FAIS Act is the primary legislation governing financial services in South Africa. This source provides the regulatory backbone for the Financial Analyst profession. It defines the requirements for registration as a Financial Services Provider (FSP) and the specific fit-and-proper requirements for key individuals. For a practitioner in Cape Town, this text is vital for navigating the compliance landscape, ensuring that all analytical reports and client recommendations meet the rigorous standards set by the FSCA to protect consumers in the Western Cape and beyond.</w:t>
      </w:r>
    </w:p>
    <w:p>
      <w:pPr>
        <w:pStyle w:val="BodyText"/>
      </w:pPr>
      <w:r>
        <w:t xml:space="preserve">Institute of Directors in Southern Africa (IoDSA). (2021).</w:t>
      </w:r>
      <w:r>
        <w:t xml:space="preserve"> </w:t>
      </w:r>
      <w:r>
        <w:rPr>
          <w:iCs/>
          <w:i/>
        </w:rPr>
        <w:t xml:space="preserve">King IV Report on Corporate Governance for South Africa</w:t>
      </w:r>
      <w:r>
        <w:t xml:space="preserve">. IoDSA.</w:t>
      </w:r>
    </w:p>
    <w:p>
      <w:pPr>
        <w:pStyle w:val="BodyText"/>
      </w:pPr>
      <w:r>
        <w:t xml:space="preserve">King IV is the gold standard for corporate governance in South Africa and is widely recognized globally. For a Financial Analyst, this report is essential for evaluating the quality and sustainability of companies listed on the Johannesburg Stock Exchange (JSE). Analysts in Cape Town must utilize the principles of King IV to assess corporate risk, board effectiveness, and ethical culture. This source provides the framework necessary to determine whether a company's governance structure supports long-term value creation, a key metric in modern financial analysis.</w:t>
      </w:r>
    </w:p>
    <w:bookmarkEnd w:id="20"/>
    <w:bookmarkStart w:id="21" w:name="economic-context-and-market-dynamics"/>
    <w:p>
      <w:pPr>
        <w:pStyle w:val="Heading2"/>
      </w:pPr>
      <w:r>
        <w:t xml:space="preserve">Economic Context and Market Dynamics</w:t>
      </w:r>
    </w:p>
    <w:p>
      <w:pPr>
        <w:pStyle w:val="FirstParagraph"/>
      </w:pPr>
      <w:r>
        <w:t xml:space="preserve">Reserve Bank of South Africa (SARB). (2023).</w:t>
      </w:r>
      <w:r>
        <w:t xml:space="preserve"> </w:t>
      </w:r>
      <w:r>
        <w:rPr>
          <w:iCs/>
          <w:i/>
        </w:rPr>
        <w:t xml:space="preserve">Financial Stability Review</w:t>
      </w:r>
      <w:r>
        <w:t xml:space="preserve">. SARB.</w:t>
      </w:r>
    </w:p>
    <w:p>
      <w:pPr>
        <w:pStyle w:val="BodyText"/>
      </w:pPr>
      <w:r>
        <w:t xml:space="preserve">The SARB's Financial Stability Review offers a comprehensive analysis of the South African financial system's resilience. For a Financial Analyst in Cape Town, this publication is a primary data source for macroeconomic forecasting. It covers credit growth, banking sector health, and systemic risks specific to the South African economy. Understanding these macro factors is crucial for analysts advising clients on asset allocation, particularly given the volatility often associated with emerging markets like South Africa.</w:t>
      </w:r>
    </w:p>
    <w:p>
      <w:pPr>
        <w:pStyle w:val="BodyText"/>
      </w:pPr>
      <w:r>
        <w:t xml:space="preserve">City of Cape Town. (2022).</w:t>
      </w:r>
      <w:r>
        <w:t xml:space="preserve"> </w:t>
      </w:r>
      <w:r>
        <w:rPr>
          <w:iCs/>
          <w:i/>
        </w:rPr>
        <w:t xml:space="preserve">Integrated Development Plan (IDP) 2022/23 – 2026/27</w:t>
      </w:r>
      <w:r>
        <w:t xml:space="preserve">. City of Cape Town.</w:t>
      </w:r>
    </w:p>
    <w:p>
      <w:pPr>
        <w:pStyle w:val="BodyText"/>
      </w:pPr>
      <w:r>
        <w:t xml:space="preserve">While not a traditional finance text, the IDP is critical for local financial analysis. It outlines the municipality's strategic priorities, infrastructure projects, and economic development goals. For a Financial Analyst focusing on real estate, municipal bonds, or local business opportunities in Cape Town, this document provides the necessary context to assess risk and opportunity. It highlights how local government policy impacts the economic environment in which businesses and investors operate.</w:t>
      </w:r>
    </w:p>
    <w:p>
      <w:pPr>
        <w:pStyle w:val="BodyText"/>
      </w:pPr>
      <w:r>
        <w:t xml:space="preserve">Johannesburg Stock Exchange (JSE). (2023).</w:t>
      </w:r>
      <w:r>
        <w:t xml:space="preserve"> </w:t>
      </w:r>
      <w:r>
        <w:rPr>
          <w:iCs/>
          <w:i/>
        </w:rPr>
        <w:t xml:space="preserve">Listing Requirements</w:t>
      </w:r>
      <w:r>
        <w:t xml:space="preserve">. JSE Limited.</w:t>
      </w:r>
    </w:p>
    <w:p>
      <w:pPr>
        <w:pStyle w:val="BodyText"/>
      </w:pPr>
      <w:r>
        <w:t xml:space="preserve">As the primary exchange for South African equities, the JSE's listing requirements are mandatory reading for any Financial Analyst covering local companies. This document details the disclosure obligations, financial reporting standards, and corporate governance requirements that listed entities must meet. Analysts in Cape Town rely on this source to understand the baseline of financial integrity and transparency they can expect from the companies they analyze, ensuring their valuations are based on compliant and accurate data.</w:t>
      </w:r>
    </w:p>
    <w:bookmarkEnd w:id="21"/>
    <w:bookmarkStart w:id="22" w:name="Xb7e9786b5f70ff54edb4dc198f63b6fc584c8b9"/>
    <w:p>
      <w:pPr>
        <w:pStyle w:val="Heading2"/>
      </w:pPr>
      <w:r>
        <w:t xml:space="preserve">Technological Evolution and Future Trends</w:t>
      </w:r>
    </w:p>
    <w:p>
      <w:pPr>
        <w:pStyle w:val="FirstParagraph"/>
      </w:pPr>
      <w:r>
        <w:t xml:space="preserve">Deloitte South Africa. (2023).</w:t>
      </w:r>
      <w:r>
        <w:t xml:space="preserve"> </w:t>
      </w:r>
      <w:r>
        <w:rPr>
          <w:iCs/>
          <w:i/>
        </w:rPr>
        <w:t xml:space="preserve">The Future of Finance: Technology and Transformation in South Africa</w:t>
      </w:r>
      <w:r>
        <w:t xml:space="preserve">. Deloitte.</w:t>
      </w:r>
    </w:p>
    <w:p>
      <w:pPr>
        <w:pStyle w:val="BodyText"/>
      </w:pPr>
      <w:r>
        <w:t xml:space="preserve">This report explores the impact of fintech, artificial intelligence, and big data on the financial services sector in South Africa. For the modern Financial Analyst in Cape Town, a city increasingly positioning itself as a tech hub, this source is invaluable. It discusses how automation is changing traditional analysis roles and the new skills required to remain competitive. It provides insight into how local firms are adopting technology to enhance decision-making and improve client service delivery.</w:t>
      </w:r>
    </w:p>
    <w:p>
      <w:pPr>
        <w:pStyle w:val="BodyText"/>
      </w:pPr>
      <w:r>
        <w:t xml:space="preserve">South African Institute of Chartered Accountants (SAICA). (2022).</w:t>
      </w:r>
      <w:r>
        <w:t xml:space="preserve"> </w:t>
      </w:r>
      <w:r>
        <w:rPr>
          <w:iCs/>
          <w:i/>
        </w:rPr>
        <w:t xml:space="preserve">CPA(SA) Curriculum: Financial Reporting and Analysis</w:t>
      </w:r>
      <w:r>
        <w:t xml:space="preserve">. SAICA.</w:t>
      </w:r>
    </w:p>
    <w:p>
      <w:pPr>
        <w:pStyle w:val="BodyText"/>
      </w:pPr>
      <w:r>
        <w:t xml:space="preserve">SAICA sets the professional standards for chartered accountants in South Africa. This curriculum document outlines the technical competencies required for high-level financial analysis. It is a key reference for understanding the depth of accounting knowledge expected of analysts in the region. For those seeking to specialize or advance their careers in Cape Town's competitive financial sector, this source defines the technical proficiency needed to interpret complex financial statements and regulatory changes accurately.</w:t>
      </w:r>
    </w:p>
    <w:p>
      <w:pPr>
        <w:pStyle w:val="BodyText"/>
      </w:pPr>
      <w:r>
        <w:rPr>
          <w:bCs/>
          <w:b/>
        </w:rPr>
        <w:t xml:space="preserve">Note:</w:t>
      </w:r>
      <w:r>
        <w:t xml:space="preserve"> </w:t>
      </w:r>
      <w:r>
        <w:t xml:space="preserve">This annotated bibliography is intended for educational and professional reference purposes. Regulations and economic conditions in South Africa are subject to change; always consult the latest official publications from the FSCA, SARB, and JSE for current compliance requirements.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Cape Town, South Africa</dc:title>
  <dc:creator/>
  <dc:language>en</dc:language>
  <cp:keywords/>
  <dcterms:created xsi:type="dcterms:W3CDTF">2026-08-07T11:05:49Z</dcterms:created>
  <dcterms:modified xsi:type="dcterms:W3CDTF">2026-08-07T11:05:49Z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