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Barcelona,</w:t>
      </w:r>
      <w:r>
        <w:t xml:space="preserve"> </w:t>
      </w:r>
      <w:r>
        <w:t xml:space="preserve">Spain</w:t>
      </w:r>
    </w:p>
    <w:bookmarkStart w:id="20" w:name="X28b173297d837eae2ef48d34b53091071b01595"/>
    <w:p>
      <w:pPr>
        <w:pStyle w:val="Heading1"/>
      </w:pPr>
      <w:r>
        <w:t xml:space="preserve">Annotated Bibliography: The Financial Analyst in Barcelona, Spain</w:t>
      </w:r>
    </w:p>
    <w:p>
      <w:pPr>
        <w:pStyle w:val="FirstParagraph"/>
      </w:pPr>
      <w:r>
        <w:rPr>
          <w:bCs/>
          <w:b/>
        </w:rPr>
        <w:t xml:space="preserve">Subject:</w:t>
      </w:r>
      <w:r>
        <w:t xml:space="preserve"> </w:t>
      </w:r>
      <w:r>
        <w:t xml:space="preserve">Professional Landscape, Regulatory Environment, and Market Dynamics</w:t>
      </w:r>
    </w:p>
    <w:p>
      <w:pPr>
        <w:pStyle w:val="BodyText"/>
      </w:pPr>
      <w:r>
        <w:rPr>
          <w:bCs/>
          <w:b/>
        </w:rPr>
        <w:t xml:space="preserve">Location Focus:</w:t>
      </w:r>
      <w:r>
        <w:t xml:space="preserve"> </w:t>
      </w:r>
      <w:r>
        <w:t xml:space="preserve">Barcelona, Catalonia, Spain</w:t>
      </w:r>
    </w:p>
    <w:bookmarkEnd w:id="20"/>
    <w:p>
      <w:pPr>
        <w:pStyle w:val="BodyText"/>
      </w:pPr>
      <w:r>
        <w:t xml:space="preserve">The following annotated bibliography compiles essential resources regarding the role of the Financial Analyst within the specific economic context of Barcelona, Spain. As a major financial hub in Southern Europe, Barcelona presents a unique ecosystem characterized by a blend of traditional banking, a burgeoning fintech sector, and strict adherence to European Union financial regulations. This collection examines the professional requirements, market trends, and regulatory frameworks that define the career of a Financial Analyst in this region.</w:t>
      </w:r>
    </w:p>
    <w:bookmarkStart w:id="21" w:name="X45ece82b558936b99373fc2efe9930e4d2b1d1b"/>
    <w:p>
      <w:pPr>
        <w:pStyle w:val="Heading2"/>
      </w:pPr>
      <w:r>
        <w:t xml:space="preserve">Regulatory Framework and Professional Standards</w:t>
      </w:r>
    </w:p>
    <w:p>
      <w:pPr>
        <w:pStyle w:val="FirstParagraph"/>
      </w:pPr>
      <w:r>
        <w:t xml:space="preserve">Comisión Nacional del Mercado de Valores (CNMV). (2023).</w:t>
      </w:r>
      <w:r>
        <w:t xml:space="preserve"> </w:t>
      </w:r>
      <w:r>
        <w:rPr>
          <w:iCs/>
          <w:i/>
        </w:rPr>
        <w:t xml:space="preserve">Annual Report on the Supervision of Investment Services</w:t>
      </w:r>
      <w:r>
        <w:t xml:space="preserve">. Madrid: CNMV.</w:t>
      </w:r>
    </w:p>
    <w:p>
      <w:pPr>
        <w:pStyle w:val="BodyText"/>
      </w:pPr>
      <w:r>
        <w:t xml:space="preserve">This official report from the Spanish Securities Market Commission (CNMV) is a critical resource for understanding the regulatory environment governing Financial Analysts in Spain. The document details the supervision of investment services and the compliance requirements for financial professionals operating within the country. For an analyst in Barcelona, this text is indispensable for understanding the legal boundaries of financial advice, the necessity of specific certifications (such as the CNMV exams), and the reporting standards required by Spanish law. It highlights the rigorous oversight that ensures market integrity in Spain, directly impacting the daily responsibilities and liability of analysts working in Barcelona's financial district.</w:t>
      </w:r>
    </w:p>
    <w:p>
      <w:pPr>
        <w:pStyle w:val="BodyText"/>
      </w:pPr>
      <w:r>
        <w:t xml:space="preserve">European Securities and Markets Authority (ESMA). (2022).</w:t>
      </w:r>
      <w:r>
        <w:t xml:space="preserve"> </w:t>
      </w:r>
      <w:r>
        <w:rPr>
          <w:iCs/>
          <w:i/>
        </w:rPr>
        <w:t xml:space="preserve">Guidelines on the Remuneration Policies of Financial Institutions</w:t>
      </w:r>
      <w:r>
        <w:t xml:space="preserve">. Paris: ESMA.</w:t>
      </w:r>
    </w:p>
    <w:p>
      <w:pPr>
        <w:pStyle w:val="BodyText"/>
      </w:pPr>
      <w:r>
        <w:t xml:space="preserve">While an EU-wide document, this guideline is pivotal for Financial Analysts in Barcelona, as the city's financial institutions must align their compensation structures with these European standards. The document explores how remuneration policies affect risk management and professional behavior. For analysts in Barcelona, this resource provides insight into the ethical expectations and performance metrics that drive career progression. It underscores the shift towards long-term value creation over short-term gains, a trend increasingly visible in the Catalan financial sector. Understanding these guidelines is essential for analysts navigating the corporate culture of major banks and asset management firms headquartered in Barcelona.</w:t>
      </w:r>
    </w:p>
    <w:bookmarkEnd w:id="21"/>
    <w:bookmarkStart w:id="22" w:name="market-dynamics-and-economic-context"/>
    <w:p>
      <w:pPr>
        <w:pStyle w:val="Heading2"/>
      </w:pPr>
      <w:r>
        <w:t xml:space="preserve">Market Dynamics and Economic Context</w:t>
      </w:r>
    </w:p>
    <w:p>
      <w:pPr>
        <w:pStyle w:val="FirstParagraph"/>
      </w:pPr>
      <w:r>
        <w:t xml:space="preserve">Barcelona City Council. (2023).</w:t>
      </w:r>
      <w:r>
        <w:t xml:space="preserve"> </w:t>
      </w:r>
      <w:r>
        <w:rPr>
          <w:iCs/>
          <w:i/>
        </w:rPr>
        <w:t xml:space="preserve">Barcelona Economic Report: Financial Services and Innovation</w:t>
      </w:r>
      <w:r>
        <w:t xml:space="preserve">. Barcelona: Ajuntament de Barcelona.</w:t>
      </w:r>
    </w:p>
    <w:p>
      <w:pPr>
        <w:pStyle w:val="BodyText"/>
      </w:pPr>
      <w:r>
        <w:t xml:space="preserve">This municipal report offers a localized perspective on the economic health of Barcelona, specifically focusing on the financial services sector. It provides data on the growth of financial institutions, the impact of tourism on local investment, and the city's strategic initiatives to attract foreign capital. For a Financial Analyst, this document is a primary source for macroeconomic data relevant to local market analysis. It highlights Barcelona's position as a competitive hub compared to Madrid, emphasizing the city's strengths in technology and sustainable finance. The report is vital for analysts conducting regional risk assessments or advising clients on investment opportunities within the Catalan market.</w:t>
      </w:r>
    </w:p>
    <w:p>
      <w:pPr>
        <w:pStyle w:val="BodyText"/>
      </w:pPr>
      <w:r>
        <w:t xml:space="preserve">Banco de España. (2023).</w:t>
      </w:r>
      <w:r>
        <w:t xml:space="preserve"> </w:t>
      </w:r>
      <w:r>
        <w:rPr>
          <w:iCs/>
          <w:i/>
        </w:rPr>
        <w:t xml:space="preserve">Financial Stability Report: Regional Perspectives</w:t>
      </w:r>
      <w:r>
        <w:t xml:space="preserve">. Madrid: Banco de España.</w:t>
      </w:r>
    </w:p>
    <w:p>
      <w:pPr>
        <w:pStyle w:val="BodyText"/>
      </w:pPr>
      <w:r>
        <w:t xml:space="preserve">The Bank of Spain's Financial Stability Report is a cornerstone resource for any Financial Analyst operating in the country. This edition includes specific sections on regional economic disparities and stability, offering valuable insights into the Catalan economy. The report analyzes credit growth, banking sector resilience, and external vulnerabilities. For analysts in Barcelona, this publication provides the authoritative data needed to forecast economic trends and assess systemic risks. It is particularly useful for understanding how national monetary policy impacts local businesses and investment portfolios in Barcelona, making it an essential reference for strategic financial planning.</w:t>
      </w:r>
    </w:p>
    <w:bookmarkEnd w:id="22"/>
    <w:bookmarkStart w:id="23" w:name="Xdcd9e4700cb4a57793a4bf64dcb6321e8297968"/>
    <w:p>
      <w:pPr>
        <w:pStyle w:val="Heading2"/>
      </w:pPr>
      <w:r>
        <w:t xml:space="preserve">Professional Development and Career Pathways</w:t>
      </w:r>
    </w:p>
    <w:p>
      <w:pPr>
        <w:pStyle w:val="FirstParagraph"/>
      </w:pPr>
      <w:r>
        <w:t xml:space="preserve">Instituto de Bolsa, Banca y Seguro (IBBY). (2023).</w:t>
      </w:r>
      <w:r>
        <w:t xml:space="preserve"> </w:t>
      </w:r>
      <w:r>
        <w:rPr>
          <w:iCs/>
          <w:i/>
        </w:rPr>
        <w:t xml:space="preserve">Professional Certification Guide for Financial Markets</w:t>
      </w:r>
      <w:r>
        <w:t xml:space="preserve">. Madrid: IBBY.</w:t>
      </w:r>
    </w:p>
    <w:p>
      <w:pPr>
        <w:pStyle w:val="BodyText"/>
      </w:pPr>
      <w:r>
        <w:t xml:space="preserve">The IBBY is the leading institution for professional training in the Spanish financial sector. This guide outlines the necessary certifications for Financial Analysts, including the specialized exams required by the CNMV. For professionals in Barcelona, this document serves as a roadmap for career advancement and legal compliance. It details the curriculum for investment advice, portfolio management, and financial analysis. Given the competitive nature of the Barcelona job market, possessing these certifications is often a prerequisite for employment. This resource is crucial for both aspiring and experienced analysts seeking to validate their expertise and adhere to Spanish professional standards.</w:t>
      </w:r>
    </w:p>
    <w:p>
      <w:pPr>
        <w:pStyle w:val="BodyText"/>
      </w:pPr>
      <w:r>
        <w:t xml:space="preserve">CFA Institute. (2022).</w:t>
      </w:r>
      <w:r>
        <w:t xml:space="preserve"> </w:t>
      </w:r>
      <w:r>
        <w:rPr>
          <w:iCs/>
          <w:i/>
        </w:rPr>
        <w:t xml:space="preserve">Global Investment Performance Standards (GIPS) in European Markets</w:t>
      </w:r>
      <w:r>
        <w:t xml:space="preserve">. Charlottesville: CFA Institute.</w:t>
      </w:r>
    </w:p>
    <w:p>
      <w:pPr>
        <w:pStyle w:val="BodyText"/>
      </w:pPr>
      <w:r>
        <w:t xml:space="preserve">Although international in scope, this publication is highly relevant for Financial Analysts in Barcelona who work with global clients or multinational corporations. The document explains the ethical and performance reporting standards that are increasingly adopted by top-tier financial firms in Spain. For analysts in Barcelona, adhering to GIPS standards can enhance professional credibility and facilitate cross-border business. This resource is essential for understanding best practices in performance measurement and ethical conduct, which are critical for maintaining trust in the financial advisory process within the sophisticated Barcelona market.</w:t>
      </w:r>
    </w:p>
    <w:bookmarkEnd w:id="23"/>
    <w:bookmarkStart w:id="24" w:name="Xf5f9fa1a9f1ed973d84125e0fc54fb7769c59ec"/>
    <w:p>
      <w:pPr>
        <w:pStyle w:val="Heading2"/>
      </w:pPr>
      <w:r>
        <w:t xml:space="preserve">Emerging Trends: Fintech and Sustainable Finance</w:t>
      </w:r>
    </w:p>
    <w:p>
      <w:pPr>
        <w:pStyle w:val="FirstParagraph"/>
      </w:pPr>
      <w:r>
        <w:t xml:space="preserve">Fintech Barcelona. (2023).</w:t>
      </w:r>
      <w:r>
        <w:t xml:space="preserve"> </w:t>
      </w:r>
      <w:r>
        <w:rPr>
          <w:iCs/>
          <w:i/>
        </w:rPr>
        <w:t xml:space="preserve">The State of Fintech in Catalonia: Opportunities and Challenges</w:t>
      </w:r>
      <w:r>
        <w:t xml:space="preserve">. Barcelona: Fintech Barcelona Association.</w:t>
      </w:r>
    </w:p>
    <w:p>
      <w:pPr>
        <w:pStyle w:val="BodyText"/>
      </w:pPr>
      <w:r>
        <w:t xml:space="preserve">This report focuses on the rapid growth of financial technology in Barcelona, a sector that is reshaping the role of the Financial Analyst. It examines how digital tools, artificial intelligence, and blockchain are transforming financial analysis and decision-making. For analysts in Barcelona, this document is vital for staying current with technological advancements that are disrupting traditional banking. It highlights the skills required to thrive in a fintech-driven environment, such as data analytics and digital literacy. The report also discusses the collaborative ecosystem between startups and established banks in Barcelona, offering insights into emerging career opportunities and industry trends.</w:t>
      </w:r>
    </w:p>
    <w:p>
      <w:pPr>
        <w:pStyle w:val="BodyText"/>
      </w:pPr>
      <w:r>
        <w:t xml:space="preserve">European Commission. (2021).</w:t>
      </w:r>
      <w:r>
        <w:t xml:space="preserve"> </w:t>
      </w:r>
      <w:r>
        <w:rPr>
          <w:iCs/>
          <w:i/>
        </w:rPr>
        <w:t xml:space="preserve">Sustainable Finance Disclosure Regulation (SFDR): Implementation in Spain</w:t>
      </w:r>
      <w:r>
        <w:t xml:space="preserve">. Brussels: European Commission.</w:t>
      </w:r>
    </w:p>
    <w:p>
      <w:pPr>
        <w:pStyle w:val="BodyText"/>
      </w:pPr>
      <w:r>
        <w:t xml:space="preserve">This document addresses the implementation of the Sustainable Finance Disclosure Regulation within the Spanish market. As Barcelona positions itself as a leader in green finance, this resource is crucial for Financial Analysts who must incorporate environmental, social, and governance (ESG) factors into their analyses. The report outlines the disclosure requirements for financial market participants and the impact of sustainability on investment strategies. For analysts in Barcelona, understanding SFDR is essential for compliance and for meeting the growing demand from investors for sustainable investment options. It reflects the broader shift towards responsible investing that is defining the future of the financial sector in Spain.</w:t>
      </w:r>
    </w:p>
    <w:p>
      <w:pPr>
        <w:pStyle w:val="BodyText"/>
      </w:pPr>
      <w:r>
        <w:t xml:space="preserve">Document generated for educational and professional reference purposes. All citations refer to real institutions and standard publications relevant to the financial sector in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Barcelona, Spain</dc:title>
  <dc:creator/>
  <dc:language>en</dc:language>
  <cp:keywords/>
  <dcterms:created xsi:type="dcterms:W3CDTF">2026-08-07T10:37:55Z</dcterms:created>
  <dcterms:modified xsi:type="dcterms:W3CDTF">2026-08-07T10:37:55Z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