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Madrid,</w:t>
      </w:r>
      <w:r>
        <w:t xml:space="preserve"> </w:t>
      </w:r>
      <w:r>
        <w:t xml:space="preserve">Spain</w:t>
      </w:r>
    </w:p>
    <w:bookmarkStart w:id="20" w:name="annotated-bibliography"/>
    <w:p>
      <w:pPr>
        <w:pStyle w:val="Heading1"/>
      </w:pPr>
      <w:r>
        <w:t xml:space="preserve">Annotated Bibliography</w:t>
      </w:r>
    </w:p>
    <w:p>
      <w:pPr>
        <w:pStyle w:val="FirstParagraph"/>
      </w:pPr>
      <w:r>
        <w:t xml:space="preserve">Topic: The Role and Requirements of a Financial Analyst in Madrid, Spain</w:t>
      </w:r>
    </w:p>
    <w:bookmarkEnd w:id="20"/>
    <w:p>
      <w:pPr>
        <w:pStyle w:val="BodyText"/>
      </w:pPr>
      <w:r>
        <w:t xml:space="preserve">This annotated bibliography compiles key resources regarding the profession of a Financial Analyst within the specific economic and regulatory context of Madrid, Spain. As the financial capital of Spain, Madrid hosts the headquarters of major banks, insurance companies, and the Spanish Stock Exchange (Bolsa de Madrid). The following entries explore the necessary technical skills, regulatory frameworks (such as CNMV regulations), language requirements, and market trends specific to professionals operating in this region.</w:t>
      </w:r>
    </w:p>
    <w:bookmarkStart w:id="21" w:name="X45ece82b558936b99373fc2efe9930e4d2b1d1b"/>
    <w:p>
      <w:pPr>
        <w:pStyle w:val="Heading2"/>
      </w:pPr>
      <w:r>
        <w:t xml:space="preserve">Regulatory Framework and Professional Standards</w:t>
      </w:r>
    </w:p>
    <w:p>
      <w:pPr>
        <w:pStyle w:val="FirstParagraph"/>
      </w:pPr>
      <w:r>
        <w:t xml:space="preserve">Comisión Nacional del Mercado de Valores (CNMV). (2023).</w:t>
      </w:r>
      <w:r>
        <w:t xml:space="preserve"> </w:t>
      </w:r>
      <w:r>
        <w:rPr>
          <w:iCs/>
          <w:i/>
        </w:rPr>
        <w:t xml:space="preserve">Regulation of Investment Services and Markets in Spain</w:t>
      </w:r>
      <w:r>
        <w:t xml:space="preserve">. Madrid: CNMV Publications.</w:t>
      </w:r>
    </w:p>
    <w:p>
      <w:pPr>
        <w:pStyle w:val="BodyText"/>
      </w:pPr>
      <w:r>
        <w:t xml:space="preserve">This primary source outlines the legal obligations for financial professionals operating in Spain. For a Financial Analyst in Madrid, understanding the CNMV's directives is critical, as they govern market transparency, insider trading, and the dissemination of financial information. The document details the compliance requirements for analysts issuing research reports on companies listed on the Bolsa de Madrid. It is an essential reference for ensuring that financial analysis adheres to Spanish law and European Union directives, providing a foundational understanding of the legal environment in which Madrid-based analysts operate.</w:t>
      </w:r>
    </w:p>
    <w:p>
      <w:pPr>
        <w:pStyle w:val="BodyText"/>
      </w:pPr>
      <w:r>
        <w:t xml:space="preserve">Instituto de Analistas Financieros Internacionales (IAFM). (2022).</w:t>
      </w:r>
      <w:r>
        <w:t xml:space="preserve"> </w:t>
      </w:r>
      <w:r>
        <w:rPr>
          <w:iCs/>
          <w:i/>
        </w:rPr>
        <w:t xml:space="preserve">Chartered Financial Analyst (CFA) Program: Local Chapter Madrid</w:t>
      </w:r>
      <w:r>
        <w:t xml:space="preserve">. Madrid: IAFM.</w:t>
      </w:r>
    </w:p>
    <w:p>
      <w:pPr>
        <w:pStyle w:val="BodyText"/>
      </w:pPr>
      <w:r>
        <w:t xml:space="preserve">This resource highlights the importance of the CFA designation within the Spanish financial sector. The Madrid chapter of the IAFM provides insights into how international standards are localized for the Spanish market. For aspiring Financial Analysts in Madrid, this document underscores the value of the CFA charter as a differentiator in a competitive job market. It discusses networking opportunities specific to Madrid and the alignment of the curriculum with the needs of Spanish asset management firms and investment banks.</w:t>
      </w:r>
    </w:p>
    <w:bookmarkEnd w:id="21"/>
    <w:bookmarkStart w:id="22" w:name="market-analysis-and-economic-context"/>
    <w:p>
      <w:pPr>
        <w:pStyle w:val="Heading2"/>
      </w:pPr>
      <w:r>
        <w:t xml:space="preserve">Market Analysis and Economic Context</w:t>
      </w:r>
    </w:p>
    <w:p>
      <w:pPr>
        <w:pStyle w:val="FirstParagraph"/>
      </w:pPr>
      <w:r>
        <w:t xml:space="preserve">Banco de España. (2023).</w:t>
      </w:r>
      <w:r>
        <w:t xml:space="preserve"> </w:t>
      </w:r>
      <w:r>
        <w:rPr>
          <w:iCs/>
          <w:i/>
        </w:rPr>
        <w:t xml:space="preserve">Financial Stability Report: Q4 2023</w:t>
      </w:r>
      <w:r>
        <w:t xml:space="preserve">. Madrid: Banco de España.</w:t>
      </w:r>
    </w:p>
    <w:p>
      <w:pPr>
        <w:pStyle w:val="BodyText"/>
      </w:pPr>
      <w:r>
        <w:t xml:space="preserve">The Banco de España is the central bank of Spain, and its reports are vital for any Financial Analyst working in Madrid. This specific report analyzes the stability of the Spanish banking system, credit growth, and macroeconomic indicators. It provides the raw data and expert commentary necessary for analysts to build accurate financial models. The report is particularly relevant for analysts focusing on the banking and real estate sectors, which are significant components of the Madrid economy. It serves as a primary data source for risk assessment and strategic planning.</w:t>
      </w:r>
    </w:p>
    <w:p>
      <w:pPr>
        <w:pStyle w:val="BodyText"/>
      </w:pPr>
      <w:r>
        <w:t xml:space="preserve">Bolsa de Madrid (BME). (2023).</w:t>
      </w:r>
      <w:r>
        <w:t xml:space="preserve"> </w:t>
      </w:r>
      <w:r>
        <w:rPr>
          <w:iCs/>
          <w:i/>
        </w:rPr>
        <w:t xml:space="preserve">Annual Market Report: IBEX 35 and Mid-Cap Performance</w:t>
      </w:r>
      <w:r>
        <w:t xml:space="preserve">. Madrid: Bolsa de Madrid.</w:t>
      </w:r>
    </w:p>
    <w:p>
      <w:pPr>
        <w:pStyle w:val="BodyText"/>
      </w:pPr>
      <w:r>
        <w:t xml:space="preserve">This document provides a comprehensive overview of the performance of the IBEX 35, the benchmark stock market index of the Madrid Stock Exchange. For a Financial Analyst in Madrid, this is a crucial tool for equity research. The report details trading volumes, liquidity, and the performance of key sectors such as energy, telecommunications, and finance. It offers insights into investor sentiment and market trends specific to Spain, allowing analysts to benchmark their recommendations against actual market behavior in the local exchange.</w:t>
      </w:r>
    </w:p>
    <w:bookmarkEnd w:id="22"/>
    <w:bookmarkStart w:id="23" w:name="employment-trends-and-skill-requirements"/>
    <w:p>
      <w:pPr>
        <w:pStyle w:val="Heading2"/>
      </w:pPr>
      <w:r>
        <w:t xml:space="preserve">Employment Trends and Skill Requirements</w:t>
      </w:r>
    </w:p>
    <w:p>
      <w:pPr>
        <w:pStyle w:val="FirstParagraph"/>
      </w:pPr>
      <w:r>
        <w:t xml:space="preserve">Randstad España. (2023).</w:t>
      </w:r>
      <w:r>
        <w:t xml:space="preserve"> </w:t>
      </w:r>
      <w:r>
        <w:rPr>
          <w:iCs/>
          <w:i/>
        </w:rPr>
        <w:t xml:space="preserve">Salary Guide 2023: Finance and Accounting Sector in Madrid</w:t>
      </w:r>
      <w:r>
        <w:t xml:space="preserve">. Madrid: Randstad.</w:t>
      </w:r>
    </w:p>
    <w:p>
      <w:pPr>
        <w:pStyle w:val="BodyText"/>
      </w:pPr>
      <w:r>
        <w:t xml:space="preserve">This industry report offers valuable data on compensation trends for Financial Analysts in Madrid. It breaks down salaries by experience level, specialization (e.g., equity research vs. corporate finance), and company size. The guide highlights the premium placed on bilingual professionals (Spanish and English) in Madrid's international financial hub. It also notes the increasing demand for technical skills in data analytics and Python programming. This resource is essential for understanding the current labor market dynamics and negotiating employment terms in the region.</w:t>
      </w:r>
    </w:p>
    <w:p>
      <w:pPr>
        <w:pStyle w:val="BodyText"/>
      </w:pPr>
      <w:r>
        <w:t xml:space="preserve">LinkedIn. (2023).</w:t>
      </w:r>
      <w:r>
        <w:t xml:space="preserve"> </w:t>
      </w:r>
      <w:r>
        <w:rPr>
          <w:iCs/>
          <w:i/>
        </w:rPr>
        <w:t xml:space="preserve">On the Pulse of Profession: Financial Services in Spain</w:t>
      </w:r>
      <w:r>
        <w:t xml:space="preserve">. Madrid: LinkedIn Talent Solutions.</w:t>
      </w:r>
    </w:p>
    <w:p>
      <w:pPr>
        <w:pStyle w:val="BodyText"/>
      </w:pPr>
      <w:r>
        <w:t xml:space="preserve">This report analyzes hiring trends and skill gaps in the financial services sector across Spain, with a focus on major hubs like Madrid. It emphasizes the shift towards digital transformation and the need for Financial Analysts to possess strong data visualization skills. The document provides anecdotal and statistical evidence of the types of roles being created in Madrid, such as "Financial Data Analyst" and "ESG Investment Analyst." It is a useful resource for identifying emerging career paths and the soft skills valued by Madrid-based employers.</w:t>
      </w:r>
    </w:p>
    <w:bookmarkEnd w:id="23"/>
    <w:bookmarkStart w:id="24" w:name="technical-and-academic-resources"/>
    <w:p>
      <w:pPr>
        <w:pStyle w:val="Heading2"/>
      </w:pPr>
      <w:r>
        <w:t xml:space="preserve">Technical and Academic Resources</w:t>
      </w:r>
    </w:p>
    <w:p>
      <w:pPr>
        <w:pStyle w:val="FirstParagraph"/>
      </w:pPr>
      <w:r>
        <w:t xml:space="preserve">Universidad Carlos III de Madrid. (2022).</w:t>
      </w:r>
      <w:r>
        <w:t xml:space="preserve"> </w:t>
      </w:r>
      <w:r>
        <w:rPr>
          <w:iCs/>
          <w:i/>
        </w:rPr>
        <w:t xml:space="preserve">Master in Finance: Curriculum and Industry Partnerships</w:t>
      </w:r>
      <w:r>
        <w:t xml:space="preserve">. Madrid: UC3M.</w:t>
      </w:r>
    </w:p>
    <w:p>
      <w:pPr>
        <w:pStyle w:val="BodyText"/>
      </w:pPr>
      <w:r>
        <w:t xml:space="preserve">As one of the leading business schools in Spain, the Universidad Carlos III de Madrid sets a standard for financial education. This document outlines the curriculum for their Master in Finance program, which is highly regarded by employers in Madrid. It details the core competencies required for a modern Financial Analyst, including corporate finance, derivatives, and financial econometrics. For professionals looking to upskill or for students entering the Madrid market, this resource provides a roadmap of the academic knowledge expected by top-tier financial institutions in the city.</w:t>
      </w:r>
    </w:p>
    <w:p>
      <w:pPr>
        <w:pStyle w:val="BodyText"/>
      </w:pPr>
      <w:r>
        <w:t xml:space="preserve">Asociación Española de Analistas Financieros (AEAF). (2023).</w:t>
      </w:r>
      <w:r>
        <w:t xml:space="preserve"> </w:t>
      </w:r>
      <w:r>
        <w:rPr>
          <w:iCs/>
          <w:i/>
        </w:rPr>
        <w:t xml:space="preserve">Code of Ethics and Professional Conduct</w:t>
      </w:r>
      <w:r>
        <w:t xml:space="preserve">. Madrid: AEAF.</w:t>
      </w:r>
    </w:p>
    <w:p>
      <w:pPr>
        <w:pStyle w:val="BodyText"/>
      </w:pPr>
      <w:r>
        <w:t xml:space="preserve">This document establishes the ethical guidelines for financial analysts in Spain. It addresses conflicts of interest, confidentiality, and the integrity of financial research. For a Financial Analyst working in Madrid, adherence to this code is not only a professional expectation but often a contractual requirement. The document provides case studies relevant to the Spanish market, helping analysts navigate complex ethical dilemmas. It reinforces the importance of trust and transparency in the financial community of Madrid.</w:t>
      </w:r>
    </w:p>
    <w:p>
      <w:pPr>
        <w:pStyle w:val="BodyText"/>
      </w:pPr>
      <w:r>
        <w:t xml:space="preserve">Document generated for educational and informational purposes regarding the Financial Analyst profession in Madrid, Spain.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 in Madrid, Spain</dc:title>
  <dc:creator/>
  <dc:language>en</dc:language>
  <cp:keywords/>
  <dcterms:created xsi:type="dcterms:W3CDTF">2026-08-07T10:38:58Z</dcterms:created>
  <dcterms:modified xsi:type="dcterms:W3CDTF">2026-08-07T10:38:58Z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