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Kampala,</w:t>
      </w:r>
      <w:r>
        <w:t xml:space="preserve"> </w:t>
      </w:r>
      <w:r>
        <w:t xml:space="preserve">Uganda</w:t>
      </w:r>
    </w:p>
    <w:bookmarkStart w:id="23" w:name="X70a2aadc5b77998bc503f2b8d0a91de0c5bf379"/>
    <w:p>
      <w:pPr>
        <w:pStyle w:val="Heading1"/>
      </w:pPr>
      <w:r>
        <w:t xml:space="preserve">Annotated Bibliography: The Role of the Financial Analyst in Kampala, Uganda</w:t>
      </w:r>
    </w:p>
    <w:p>
      <w:pPr>
        <w:pStyle w:val="FirstParagraph"/>
      </w:pPr>
      <w:r>
        <w:t xml:space="preserve">This annotated bibliography compiles essential resources regarding the profession of the Financial Analyst within the specific economic and regulatory context of Kampala, Uganda. The selected sources cover regulatory frameworks, banking sector dynamics, emerging fintech trends, and professional certification standards relevant to financial professionals operating in the Ugandan capital.</w:t>
      </w:r>
    </w:p>
    <w:bookmarkStart w:id="20" w:name="introduction"/>
    <w:p>
      <w:pPr>
        <w:pStyle w:val="Heading2"/>
      </w:pPr>
      <w:r>
        <w:t xml:space="preserve">Introduction</w:t>
      </w:r>
    </w:p>
    <w:p>
      <w:pPr>
        <w:pStyle w:val="FirstParagraph"/>
      </w:pPr>
      <w:r>
        <w:t xml:space="preserve">As the economic hub of East Africa, Kampala presents a unique environment for financial analysis. Professionals in this city must navigate a landscape defined by the Bank of Uganda's strict monetary policies, a rapidly growing mobile money sector, and the fluctuating performance of the Uganda Securities Exchange (USE). The following bibliography provides a structured overview of literature and reports that define the scope, requirements, and challenges of financial analysis in this region.</w:t>
      </w:r>
    </w:p>
    <w:bookmarkEnd w:id="20"/>
    <w:bookmarkStart w:id="21" w:name="references-and-annotations"/>
    <w:p>
      <w:pPr>
        <w:pStyle w:val="Heading2"/>
      </w:pPr>
      <w:r>
        <w:t xml:space="preserve">References and Annotations</w:t>
      </w:r>
    </w:p>
    <w:p>
      <w:pPr>
        <w:pStyle w:val="FirstParagraph"/>
      </w:pPr>
      <w:r>
        <w:t xml:space="preserve">Bank of Uganda. (2023). Annual Report and Financial Statements 2022/2023. Kampala: Bank of Uganda.</w:t>
      </w:r>
    </w:p>
    <w:p>
      <w:pPr>
        <w:pStyle w:val="BodyText"/>
      </w:pPr>
      <w:r>
        <w:t xml:space="preserve">This official publication is a primary source for any Financial Analyst operating in Kampala. It provides comprehensive data on monetary policy, inflation rates, and foreign exchange reserves. For an analyst, this document is critical for macroeconomic forecasting and risk assessment. It details the regulatory environment that governs financial institutions in Uganda, offering insights into liquidity requirements and interest rate trends that directly impact investment strategies in the capital city.</w:t>
      </w:r>
    </w:p>
    <w:p>
      <w:pPr>
        <w:pStyle w:val="BodyText"/>
      </w:pPr>
      <w:r>
        <w:t xml:space="preserve">Uganda Securities Exchange (USE). (2023). Market Statistics and Annual Report. Kampala: USE.</w:t>
      </w:r>
    </w:p>
    <w:p>
      <w:pPr>
        <w:pStyle w:val="BodyText"/>
      </w:pPr>
      <w:r>
        <w:t xml:space="preserve">The USE report is indispensable for equity analysts based in Kampala. It offers detailed performance metrics of listed companies, trading volumes, and market capitalization trends. This source allows financial analysts to evaluate the health of the Ugandan stock market, identify investment opportunities, and understand investor sentiment. It is particularly useful for analyzing the performance of major sectors such as banking, insurance, and telecommunications within the local economy.</w:t>
      </w:r>
    </w:p>
    <w:p>
      <w:pPr>
        <w:pStyle w:val="BodyText"/>
      </w:pPr>
      <w:r>
        <w:t xml:space="preserve">International Monetary Fund (IMF). (2023). Uganda: 2023 Article IV Consultation—Press Release; Staff Report; and Statement by the Executive Director for Uganda. Washington, D.C.: IMF.</w:t>
      </w:r>
    </w:p>
    <w:p>
      <w:pPr>
        <w:pStyle w:val="BodyText"/>
      </w:pPr>
      <w:r>
        <w:t xml:space="preserve">This report provides an external, expert perspective on Uganda’s economic stability. For a Financial Analyst in Kampala, understanding the IMF’s assessment of fiscal policy, public debt management, and growth projections is vital. The document highlights structural reforms and economic risks that could affect the business environment in Kampala. It serves as a benchmark for comparing local economic data with international standards and expectations.</w:t>
      </w:r>
    </w:p>
    <w:p>
      <w:pPr>
        <w:pStyle w:val="BodyText"/>
      </w:pPr>
      <w:r>
        <w:t xml:space="preserve">Association of Chartered Certified Accountants (ACCA). (2022). The Future of Finance in Africa: Skills and Trends. London: ACCA.</w:t>
      </w:r>
    </w:p>
    <w:p>
      <w:pPr>
        <w:pStyle w:val="BodyText"/>
      </w:pPr>
      <w:r>
        <w:t xml:space="preserve">While global in scope, this report is highly relevant to Financial Analysts in Kampala seeking professional development. It outlines the evolving skill sets required in the African financial sector, including data analytics, sustainability reporting, and digital transformation. For professionals in Uganda, this resource guides career planning and highlights the importance of continuous learning to remain competitive in Kampala’s growing financial services industry.</w:t>
      </w:r>
    </w:p>
    <w:p>
      <w:pPr>
        <w:pStyle w:val="BodyText"/>
      </w:pPr>
      <w:r>
        <w:t xml:space="preserve">GSMA. (2023). The Mobile Economy East Africa 2023. London: GSMA.</w:t>
      </w:r>
    </w:p>
    <w:p>
      <w:pPr>
        <w:pStyle w:val="BodyText"/>
      </w:pPr>
      <w:r>
        <w:t xml:space="preserve">Mobile money is a cornerstone of Uganda’s financial system, and this report is essential for analysts focusing on fintech and consumer finance in Kampala. It provides data on mobile money penetration, transaction volumes, and the impact of digital financial services on economic inclusion. Financial analysts use this information to assess the viability of fintech startups, predict consumer spending patterns, and understand the competitive landscape between traditional banks and mobile network operators in the region.</w:t>
      </w:r>
    </w:p>
    <w:p>
      <w:pPr>
        <w:pStyle w:val="BodyText"/>
      </w:pPr>
      <w:r>
        <w:t xml:space="preserve">World Bank. (2023). Uganda Economic Update: Navigating Global Headwinds. Washington, D.C.: World Bank Group.</w:t>
      </w:r>
    </w:p>
    <w:p>
      <w:pPr>
        <w:pStyle w:val="BodyText"/>
      </w:pPr>
      <w:r>
        <w:t xml:space="preserve">This periodic report analyzes the impact of global economic shocks on Uganda’s economy. For a Financial Analyst in Kampala, it offers critical insights into trade balances, agricultural output, and infrastructure development. The report helps analysts understand how external factors, such as global commodity prices and climate change, affect local businesses and investment returns. It is a key resource for strategic financial planning and risk management.</w:t>
      </w:r>
    </w:p>
    <w:p>
      <w:pPr>
        <w:pStyle w:val="BodyText"/>
      </w:pPr>
      <w:r>
        <w:t xml:space="preserve">Institute of Certified Public Accountants of Uganda (ICPAU). (2023). Code of Ethics and Professional Conduct. Kampala: ICPAU.</w:t>
      </w:r>
    </w:p>
    <w:p>
      <w:pPr>
        <w:pStyle w:val="BodyText"/>
      </w:pPr>
      <w:r>
        <w:t xml:space="preserve">This document establishes the ethical standards for financial professionals in Uganda. For a Financial Analyst working in Kampala, adherence to these guidelines is mandatory for maintaining professional integrity and public trust. The code covers issues such as confidentiality, objectivity, and professional behavior. It is a crucial reference for ensuring that financial analysis and reporting comply with local regulatory expectations and international ethical norms.</w:t>
      </w:r>
    </w:p>
    <w:p>
      <w:pPr>
        <w:pStyle w:val="BodyText"/>
      </w:pPr>
      <w:r>
        <w:t xml:space="preserve">CFA Institute. (2023). ESG Integration in Emerging Markets. Charlottesville, VA: CFA Institute.</w:t>
      </w:r>
    </w:p>
    <w:p>
      <w:pPr>
        <w:pStyle w:val="BodyText"/>
      </w:pPr>
      <w:r>
        <w:t xml:space="preserve">As Environmental, Social, and Governance (ESG) criteria become increasingly important in global investing, this resource is vital for Financial Analysts in Kampala. It provides frameworks for integrating ESG factors into investment analysis within emerging markets like Uganda. Analysts can use this guide to evaluate the sustainability of local investments, attract foreign direct investment, and align their practices with global best standards, thereby enhancing the credibility of their financial assessments in the international market.</w:t>
      </w:r>
    </w:p>
    <w:bookmarkEnd w:id="21"/>
    <w:bookmarkStart w:id="22" w:name="conclusion"/>
    <w:p>
      <w:pPr>
        <w:pStyle w:val="Heading2"/>
      </w:pPr>
      <w:r>
        <w:t xml:space="preserve">Conclusion</w:t>
      </w:r>
    </w:p>
    <w:p>
      <w:pPr>
        <w:pStyle w:val="FirstParagraph"/>
      </w:pPr>
      <w:r>
        <w:t xml:space="preserve">The role of a Financial Analyst in Kampala, Uganda, is multifaceted and requires a deep understanding of both local economic dynamics and global financial trends. The sources compiled in this annotated bibliography provide a robust foundation for professionals seeking to navigate the complexities of the Ugandan financial landscape. By leveraging these resources, analysts can make informed decisions, mitigate risks, and contribute to the sustainable economic growth of Kampala and the wider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Kampala, Uganda</dc:title>
  <dc:creator/>
  <dc:language>en</dc:language>
  <cp:keywords/>
  <dcterms:created xsi:type="dcterms:W3CDTF">2026-08-07T04:30:26Z</dcterms:created>
  <dcterms:modified xsi:type="dcterms:W3CDTF">2026-08-07T04:30:26Z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