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Houston,</w:t>
      </w:r>
      <w:r>
        <w:t xml:space="preserve"> </w:t>
      </w:r>
      <w:r>
        <w:t xml:space="preserve">United</w:t>
      </w:r>
      <w:r>
        <w:t xml:space="preserve"> </w:t>
      </w:r>
      <w:r>
        <w:t xml:space="preserve">States</w:t>
      </w:r>
    </w:p>
    <w:bookmarkStart w:id="20" w:name="Xc469128802214606d1269e9c00c40b00be30e7d"/>
    <w:p>
      <w:pPr>
        <w:pStyle w:val="Heading1"/>
      </w:pPr>
      <w:r>
        <w:t xml:space="preserve">Annotated Bibliography: The Financial Analyst Landscape in Houston, United States</w:t>
      </w:r>
    </w:p>
    <w:p>
      <w:pPr>
        <w:pStyle w:val="FirstParagraph"/>
      </w:pPr>
      <w:r>
        <w:t xml:space="preserve">This annotated bibliography compiles essential resources regarding the profession of the Financial Analyst within the specific economic context of Houston, United States. Houston represents a unique market characterized by a heavy reliance on the energy sector, a growing healthcare industry, and a diverse international trade presence. The following entries analyze labor market trends, required technical competencies, industry-specific challenges, and professional development pathways relevant to financial professionals operating in this metropolitan area.</w:t>
      </w:r>
    </w:p>
    <w:p>
      <w:pPr>
        <w:pStyle w:val="BodyText"/>
      </w:pPr>
      <w:r>
        <w:t xml:space="preserve">Bureau of Labor Statistics. (2023).</w:t>
      </w:r>
      <w:r>
        <w:t xml:space="preserve"> </w:t>
      </w:r>
      <w:r>
        <w:rPr>
          <w:iCs/>
          <w:i/>
        </w:rPr>
        <w:t xml:space="preserve">Occupational Outlook Handbook: Financial Analysts</w:t>
      </w:r>
      <w:r>
        <w:t xml:space="preserve">. U.S. Department of Labor.</w:t>
      </w:r>
    </w:p>
    <w:p>
      <w:pPr>
        <w:pStyle w:val="BodyText"/>
      </w:pPr>
      <w:r>
        <w:t xml:space="preserve">This foundational government report provides comprehensive data on the duties, education requirements, and median pay for Financial Analysts across the United States. For a professional in Houston, this source is critical for understanding national benchmarks against which local salaries can be measured. The report highlights the increasing demand for analysts with expertise in data analytics and financial modeling. While it offers national averages, it serves as a baseline for understanding the broader economic forces influencing the Houston job market, particularly regarding the shift toward technology-driven financial decision-making.</w:t>
      </w:r>
    </w:p>
    <w:p>
      <w:pPr>
        <w:pStyle w:val="BodyText"/>
      </w:pPr>
      <w:r>
        <w:t xml:space="preserve">Texas Workforce Commission. (2024).</w:t>
      </w:r>
      <w:r>
        <w:t xml:space="preserve"> </w:t>
      </w:r>
      <w:r>
        <w:rPr>
          <w:iCs/>
          <w:i/>
        </w:rPr>
        <w:t xml:space="preserve">Occupational Projections for the Houston-The Woodlands-Sugar Land Metropolitan Statistical Area</w:t>
      </w:r>
      <w:r>
        <w:t xml:space="preserve">. Texas.gov.</w:t>
      </w:r>
    </w:p>
    <w:p>
      <w:pPr>
        <w:pStyle w:val="BodyText"/>
      </w:pPr>
      <w:r>
        <w:t xml:space="preserve">This state-level report offers granular data specific to the Houston metropolitan region. It details the projected growth rate for Financial Analysts in Texas, noting a steady increase driven by the expansion of corporate headquarters and financial services firms in the Greater Houston area. The document is particularly valuable for identifying which specific sub-sectors within Houston—such as energy trading, healthcare administration, and logistics—are hiring most aggressively. It provides empirical evidence that the Houston market is diversifying beyond oil and gas, creating new opportunities for analysts with cross-industry adaptability.</w:t>
      </w:r>
    </w:p>
    <w:p>
      <w:pPr>
        <w:pStyle w:val="BodyText"/>
      </w:pPr>
      <w:r>
        <w:t xml:space="preserve">CFA Institute. (2023).</w:t>
      </w:r>
      <w:r>
        <w:t xml:space="preserve"> </w:t>
      </w:r>
      <w:r>
        <w:rPr>
          <w:iCs/>
          <w:i/>
        </w:rPr>
        <w:t xml:space="preserve">Global Investment Survey: Regional Perspectives on North America</w:t>
      </w:r>
      <w:r>
        <w:t xml:space="preserve">. CFA Institute Research Foundation.</w:t>
      </w:r>
    </w:p>
    <w:p>
      <w:pPr>
        <w:pStyle w:val="BodyText"/>
      </w:pPr>
      <w:r>
        <w:t xml:space="preserve">The CFA Institute is the premier professional body for investment professionals. This survey examines the skills and knowledge areas that employers in North America, including major hubs like Houston, prioritize when hiring Financial Analysts. The report emphasizes the growing importance of environmental, social, and governance (ESG) criteria in investment analysis. For Houston-based analysts, this is highly relevant due to the intense scrutiny and transition pressures facing the local energy sector. The document suggests that analysts in Houston who can integrate ESG metrics into traditional financial models are becoming increasingly indispensable to local firms seeking sustainable growth strategies.</w:t>
      </w:r>
    </w:p>
    <w:p>
      <w:pPr>
        <w:pStyle w:val="BodyText"/>
      </w:pPr>
      <w:r>
        <w:t xml:space="preserve">Houston Business Journal. (2023).</w:t>
      </w:r>
      <w:r>
        <w:t xml:space="preserve"> </w:t>
      </w:r>
      <w:r>
        <w:rPr>
          <w:iCs/>
          <w:i/>
        </w:rPr>
        <w:t xml:space="preserve">Houston's Economic Resilience: The Role of Financial Services in a Post-Energy Market</w:t>
      </w:r>
      <w:r>
        <w:t xml:space="preserve">. American City Business Journals.</w:t>
      </w:r>
    </w:p>
    <w:p>
      <w:pPr>
        <w:pStyle w:val="BodyText"/>
      </w:pPr>
      <w:r>
        <w:t xml:space="preserve">This journalistic analysis explores the evolving economic landscape of Houston, United States. It argues that while energy remains dominant, the city is becoming a hub for financial services related to healthcare, aerospace, and international trade. The article provides qualitative insights into how Financial Analysts in Houston must adapt their skill sets to serve clients in these emerging sectors. It highlights the necessity for local analysts to understand complex global supply chains and regulatory environments, distinguishing the Houston market from other U.S. financial centers like New York or Chicago.</w:t>
      </w:r>
    </w:p>
    <w:p>
      <w:pPr>
        <w:pStyle w:val="BodyText"/>
      </w:pPr>
      <w:r>
        <w:t xml:space="preserve">Society of Petroleum Engineers (SPE). (2022).</w:t>
      </w:r>
      <w:r>
        <w:t xml:space="preserve"> </w:t>
      </w:r>
      <w:r>
        <w:rPr>
          <w:iCs/>
          <w:i/>
        </w:rPr>
        <w:t xml:space="preserve">Economic Evaluation of Oil and Gas Projects: Modern Techniques for the Houston Market</w:t>
      </w:r>
      <w:r>
        <w:t xml:space="preserve">. SPE Publications.</w:t>
      </w:r>
    </w:p>
    <w:p>
      <w:pPr>
        <w:pStyle w:val="BodyText"/>
      </w:pPr>
      <w:r>
        <w:t xml:space="preserve">Given Houston's status as the energy capital of the United States, this technical publication is essential for Financial Analysts working in the local energy sector. It details advanced methods for capital budgeting, risk assessment, and cash flow analysis specific to upstream and downstream energy projects. The text addresses the volatility of commodity prices and how analysts in Houston must utilize sophisticated scenario planning tools to advise stakeholders. This resource bridges the gap between general financial theory and the specialized practical requirements of the Houston energy industry.</w:t>
      </w:r>
    </w:p>
    <w:p>
      <w:pPr>
        <w:pStyle w:val="BodyText"/>
      </w:pPr>
      <w:r>
        <w:t xml:space="preserve">Rice University Baker Institute for Public Policy. (2023).</w:t>
      </w:r>
      <w:r>
        <w:t xml:space="preserve"> </w:t>
      </w:r>
      <w:r>
        <w:rPr>
          <w:iCs/>
          <w:i/>
        </w:rPr>
        <w:t xml:space="preserve">Houston's Workforce Development: Bridging the Gap in Financial and Technical Skills</w:t>
      </w:r>
      <w:r>
        <w:t xml:space="preserve">. Rice.edu.</w:t>
      </w:r>
    </w:p>
    <w:p>
      <w:pPr>
        <w:pStyle w:val="BodyText"/>
      </w:pPr>
      <w:r>
        <w:t xml:space="preserve">This policy paper investigates the educational and training needs of the Houston workforce. It identifies a significant gap between the skills possessed by entry-level Financial Analysts and the advanced technical competencies required by employers in the region. The report recommends increased focus on data science, Python programming, and machine learning applications in finance. For aspiring and current analysts in Houston, this document underscores the importance of continuous professional development and suggests that local universities and boot camps are key resources for acquiring these high-demand skills.</w:t>
      </w:r>
    </w:p>
    <w:p>
      <w:pPr>
        <w:pStyle w:val="BodyText"/>
      </w:pPr>
      <w:r>
        <w:t xml:space="preserve">National Association of Accountants (now AICPA). (2023).</w:t>
      </w:r>
      <w:r>
        <w:t xml:space="preserve"> </w:t>
      </w:r>
      <w:r>
        <w:rPr>
          <w:iCs/>
          <w:i/>
        </w:rPr>
        <w:t xml:space="preserve">Salary Guide for Financial Professionals in the South Central United States</w:t>
      </w:r>
      <w:r>
        <w:t xml:space="preserve">. AICPA.</w:t>
      </w:r>
    </w:p>
    <w:p>
      <w:pPr>
        <w:pStyle w:val="BodyText"/>
      </w:pPr>
      <w:r>
        <w:t xml:space="preserve">This salary guide provides detailed compensation data for Financial Analysts in the South Central region, with specific breakdowns for major cities including Houston. It analyzes factors influencing pay scales, such as industry sector, years of experience, and professional certifications like the CPA or CFA. The data reveals that while Houston salaries may be lower than those in coastal financial hubs, the lower cost of living and high demand in specialized sectors like energy and healthcare often result in a favorable quality of life and purchasing power for analysts. This resource is vital for career planning and negotiation strategies within the Houston market.</w:t>
      </w:r>
    </w:p>
    <w:p>
      <w:pPr>
        <w:pStyle w:val="BodyText"/>
      </w:pPr>
      <w:r>
        <w:t xml:space="preserve">Deloitte. (2024).</w:t>
      </w:r>
      <w:r>
        <w:t xml:space="preserve"> </w:t>
      </w:r>
      <w:r>
        <w:rPr>
          <w:iCs/>
          <w:i/>
        </w:rPr>
        <w:t xml:space="preserve">Financial Services Outlook: Trends Shaping the Industry in Major U.S. Cities</w:t>
      </w:r>
      <w:r>
        <w:t xml:space="preserve">. Deloitte Insights.</w:t>
      </w:r>
    </w:p>
    <w:p>
      <w:pPr>
        <w:pStyle w:val="BodyText"/>
      </w:pPr>
      <w:r>
        <w:t xml:space="preserve">This industry report from a leading global consulting firm examines the impact of digital transformation on financial services. It highlights how Financial Analysts in cities like Houston are leveraging artificial intelligence and automation to enhance forecasting accuracy and risk management. The report notes that Houston firms are rapidly adopting cloud-based financial platforms to improve collaboration and data accessibility. For analysts operating in the United States, particularly in a diverse economy like Houston's, this document provides a forward-looking perspective on the technological tools and strategic mindsets required to remain competitive in the coming decade.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Houston, United States</dc:title>
  <dc:creator/>
  <dc:language>en</dc:language>
  <cp:keywords/>
  <dcterms:created xsi:type="dcterms:W3CDTF">2026-08-07T12:33:40Z</dcterms:created>
  <dcterms:modified xsi:type="dcterms:W3CDTF">2026-08-07T12:33:40Z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