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in</w:t>
      </w:r>
      <w:r>
        <w:t xml:space="preserve"> </w:t>
      </w:r>
      <w:r>
        <w:t xml:space="preserve">Melbourne,</w:t>
      </w:r>
      <w:r>
        <w:t xml:space="preserve"> </w:t>
      </w:r>
      <w:r>
        <w:t xml:space="preserve">Australia</w:t>
      </w:r>
    </w:p>
    <w:bookmarkStart w:id="21" w:name="X430fd11290b3eb7ddb2180f3ea067b258f8da92"/>
    <w:p>
      <w:pPr>
        <w:pStyle w:val="Heading1"/>
      </w:pPr>
      <w:r>
        <w:t xml:space="preserve">Annotated Bibliography: The Role and Challenges of the Firefighter in Australia Melbourne</w:t>
      </w:r>
    </w:p>
    <w:p>
      <w:pPr>
        <w:pStyle w:val="FirstParagraph"/>
      </w:pPr>
      <w:r>
        <w:t xml:space="preserve">This annotated bibliography compiles key resources regarding the profession of the firefighter within the specific context of Melbourne, Australia. The entries cover operational challenges, the unique bushfire risks associated with the region, the structure of the fire services, and the psychological impact on personnel. These sources are essential for understanding the multifaceted nature of firefighting in one of Australia's most populous and fire-prone cities.</w:t>
      </w:r>
    </w:p>
    <w:bookmarkStart w:id="20" w:name="references"/>
    <w:p>
      <w:pPr>
        <w:pStyle w:val="Heading2"/>
      </w:pPr>
      <w:r>
        <w:t xml:space="preserve">References</w:t>
      </w:r>
    </w:p>
    <w:p>
      <w:pPr>
        <w:pStyle w:val="FirstParagraph"/>
      </w:pPr>
      <w:r>
        <w:t xml:space="preserve">Australian Institute of Health and Welfare. (2023).</w:t>
      </w:r>
      <w:r>
        <w:t xml:space="preserve"> </w:t>
      </w:r>
      <w:r>
        <w:rPr>
          <w:iCs/>
          <w:i/>
        </w:rPr>
        <w:t xml:space="preserve">Fire and Emergency Services in Australia</w:t>
      </w:r>
      <w:r>
        <w:t xml:space="preserve">. Canberra: AIHW.</w:t>
      </w:r>
    </w:p>
    <w:p>
      <w:pPr>
        <w:pStyle w:val="BodyText"/>
      </w:pPr>
      <w:r>
        <w:t xml:space="preserve">This comprehensive report provides statistical data on the demographics and operational activities of fire and emergency services across Australia, with specific breakdowns for Victoria. For a researcher focusing on the firefighter in Melbourne, this source is invaluable as it outlines the ratio of paid versus volunteer firefighters. It highlights that while Melbourne relies heavily on the paid Metropolitan Fire Brigade (MFB), the surrounding areas depend on the Country Fire Authority (CFA). The document is crucial for understanding the resource allocation and workforce structure that defines firefighting in the Melbourne metropolitan area.</w:t>
      </w:r>
    </w:p>
    <w:p>
      <w:pPr>
        <w:pStyle w:val="BodyText"/>
      </w:pPr>
      <w:r>
        <w:t xml:space="preserve">Country Fire Authority. (2022).</w:t>
      </w:r>
      <w:r>
        <w:t xml:space="preserve"> </w:t>
      </w:r>
      <w:r>
        <w:rPr>
          <w:iCs/>
          <w:i/>
        </w:rPr>
        <w:t xml:space="preserve">Annual Report 2021-2022</w:t>
      </w:r>
      <w:r>
        <w:t xml:space="preserve">. Melbourne: CFA.</w:t>
      </w:r>
    </w:p>
    <w:p>
      <w:pPr>
        <w:pStyle w:val="BodyText"/>
      </w:pPr>
      <w:r>
        <w:t xml:space="preserve">The CFA Annual Report offers a detailed insight into the operational realities faced by firefighters in the Melbourne region, particularly regarding the interface between urban development and bushland. This source is critical for understanding the "urban-bushland interface" fires that frequently threaten Melbourne's outer suburbs. It details the number of incidents attended, the deployment of resources, and the strategic shifts in training required for modern firefighters in Australia. The report underscores the increasing complexity of the firefighter's role due to climate change and urban sprawl in Victoria.</w:t>
      </w:r>
    </w:p>
    <w:p>
      <w:pPr>
        <w:pStyle w:val="BodyText"/>
      </w:pPr>
      <w:r>
        <w:t xml:space="preserve">Metropolitan Fire Brigade. (2023).</w:t>
      </w:r>
      <w:r>
        <w:t xml:space="preserve"> </w:t>
      </w:r>
      <w:r>
        <w:rPr>
          <w:iCs/>
          <w:i/>
        </w:rPr>
        <w:t xml:space="preserve">MFB Annual Report: Protecting Melbourne</w:t>
      </w:r>
      <w:r>
        <w:t xml:space="preserve">. Melbourne: MFB.</w:t>
      </w:r>
    </w:p>
    <w:p>
      <w:pPr>
        <w:pStyle w:val="BodyText"/>
      </w:pPr>
      <w:r>
        <w:t xml:space="preserve">This document focuses specifically on the paid firefighting force responsible for the inner and middle suburbs of Melbourne. It provides a clear picture of the structural fire challenges unique to a dense urban environment like Melbourne, including high-rise building fires and industrial incidents. The report is essential for analyzing the technical skills and equipment required of a firefighter in a major Australian city. It also discusses community education initiatives, highlighting the preventive role firefighters play in Melbourne's fire safety culture.</w:t>
      </w:r>
    </w:p>
    <w:p>
      <w:pPr>
        <w:pStyle w:val="BodyText"/>
      </w:pPr>
      <w:r>
        <w:t xml:space="preserve">National Bushfire Recovery Agency. (2020).</w:t>
      </w:r>
      <w:r>
        <w:t xml:space="preserve"> </w:t>
      </w:r>
      <w:r>
        <w:rPr>
          <w:iCs/>
          <w:i/>
        </w:rPr>
        <w:t xml:space="preserve">Lessons Learned from the 2019-2020 Black Summer Bushfires</w:t>
      </w:r>
      <w:r>
        <w:t xml:space="preserve">. Canberra: Australian Government.</w:t>
      </w:r>
    </w:p>
    <w:p>
      <w:pPr>
        <w:pStyle w:val="BodyText"/>
      </w:pPr>
      <w:r>
        <w:t xml:space="preserve">Although a national report, this resource is indispensable for understanding the context of firefighting in Melbourne and Victoria, which were heavily impacted during the Black Summer. It analyzes the operational failures and successes of fire services, including the coordination between the MFB and CFA. For anyone studying the firefighter in Australia, this document provides a critical analysis of how extreme weather events test the limits of emergency services. It offers deep insights into the physical and logistical demands placed on firefighters during catastrophic events in the Melbourne region.</w:t>
      </w:r>
    </w:p>
    <w:p>
      <w:pPr>
        <w:pStyle w:val="BodyText"/>
      </w:pPr>
      <w:r>
        <w:t xml:space="preserve">O’Connor, S., &amp; Smith, J. (2021). "Psychological Resilience in Australian Firefighters: A Study of Melbourne Personnel."</w:t>
      </w:r>
      <w:r>
        <w:t xml:space="preserve"> </w:t>
      </w:r>
      <w:r>
        <w:rPr>
          <w:iCs/>
          <w:i/>
        </w:rPr>
        <w:t xml:space="preserve">Australian Journal of Emergency Management</w:t>
      </w:r>
      <w:r>
        <w:t xml:space="preserve">, 36(2), 45-58.</w:t>
      </w:r>
    </w:p>
    <w:p>
      <w:pPr>
        <w:pStyle w:val="BodyText"/>
      </w:pPr>
      <w:r>
        <w:t xml:space="preserve">This academic article addresses the mental health challenges faced by firefighters in Melbourne. It explores the trauma associated with responding to high-casualty incidents and the relentless pressure of the bushfire season. The study is particularly relevant as it focuses on the specific cultural and organizational support systems available to firefighters in Victoria. It argues for improved psychological support frameworks, making it a key resource for understanding the human cost of the profession in Australia.</w:t>
      </w:r>
    </w:p>
    <w:p>
      <w:pPr>
        <w:pStyle w:val="BodyText"/>
      </w:pPr>
      <w:r>
        <w:t xml:space="preserve">Royal Commission into Victoria’s Emergency Management Arrangements. (2020).</w:t>
      </w:r>
      <w:r>
        <w:t xml:space="preserve"> </w:t>
      </w:r>
      <w:r>
        <w:rPr>
          <w:iCs/>
          <w:i/>
        </w:rPr>
        <w:t xml:space="preserve">Final Report</w:t>
      </w:r>
      <w:r>
        <w:t xml:space="preserve">. Melbourne: State of Victoria.</w:t>
      </w:r>
    </w:p>
    <w:p>
      <w:pPr>
        <w:pStyle w:val="BodyText"/>
      </w:pPr>
      <w:r>
        <w:t xml:space="preserve">Triggered by the 2009 Black Saturday bushfires, which devastated areas near Melbourne, this Royal Commission’s findings remain highly relevant. It examines the governance and coordination of emergency services in Victoria. For a bibliography on the firefighter in Melbourne, this document is foundational. It details the systemic changes implemented to improve communication and command structures between different fire agencies. It provides historical context on how the role of the firefighter in Australia has evolved in response to tragedy and political oversight.</w:t>
      </w:r>
    </w:p>
    <w:p>
      <w:pPr>
        <w:pStyle w:val="BodyText"/>
      </w:pPr>
      <w:r>
        <w:t xml:space="preserve">Victorian Government. (2022).</w:t>
      </w:r>
      <w:r>
        <w:t xml:space="preserve"> </w:t>
      </w:r>
      <w:r>
        <w:rPr>
          <w:iCs/>
          <w:i/>
        </w:rPr>
        <w:t xml:space="preserve">Victoria’s Bushfire Management Strategy 2022-2032</w:t>
      </w:r>
      <w:r>
        <w:t xml:space="preserve">. Melbourne: Department of Energy, Environment and Climate Action.</w:t>
      </w:r>
    </w:p>
    <w:p>
      <w:pPr>
        <w:pStyle w:val="BodyText"/>
      </w:pPr>
      <w:r>
        <w:t xml:space="preserve">This strategic document outlines the future direction of fire management in Victoria, directly impacting the training and deployment of firefighters in Melbourne. It addresses the increasing frequency of extreme fire weather days and the need for proactive hazard reduction. The strategy is vital for understanding the policy environment in which Australian firefighters operate. It highlights the shift towards a more integrated approach to fire management, requiring firefighters to be adaptable and knowledgeable about environmental factors specific to the Melbourne climate.</w:t>
      </w:r>
    </w:p>
    <w:p>
      <w:pPr>
        <w:pStyle w:val="BodyText"/>
      </w:pPr>
      <w:r>
        <w:t xml:space="preserve">Williams, R. (2023). "Urban Fire Safety in High-Density Melbourne: Challenges for the Modern Firefighter."</w:t>
      </w:r>
      <w:r>
        <w:t xml:space="preserve"> </w:t>
      </w:r>
      <w:r>
        <w:rPr>
          <w:iCs/>
          <w:i/>
        </w:rPr>
        <w:t xml:space="preserve">Journal of Fire Sciences</w:t>
      </w:r>
      <w:r>
        <w:t xml:space="preserve">, 41(4), 112-129.</w:t>
      </w:r>
    </w:p>
    <w:p>
      <w:pPr>
        <w:pStyle w:val="BodyText"/>
      </w:pPr>
      <w:r>
        <w:t xml:space="preserve">This journal article focuses on the specific challenges posed by Melbourne’s rapid urban development and high-rise living. It discusses the technical difficulties firefighters face when responding to fires in tall buildings, a growing concern in Australia’s major cities. The article is essential for a bibliography focused on the urban aspect of firefighting in Melbourne. It provides expert analysis on the equipment, training, and tactical approaches required to protect residents in dense urban environments, distinguishing the role of the Melbourne firefighter from those in rural areas.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in Melbourne, Australia</dc:title>
  <dc:creator/>
  <dc:language>en</dc:language>
  <cp:keywords/>
  <dcterms:created xsi:type="dcterms:W3CDTF">2026-08-08T13:00:13Z</dcterms:created>
  <dcterms:modified xsi:type="dcterms:W3CDTF">2026-08-08T13:00:13Z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