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Riyadh,</w:t>
      </w:r>
      <w:r>
        <w:t xml:space="preserve"> </w:t>
      </w:r>
      <w:r>
        <w:t xml:space="preserve">Saudi</w:t>
      </w:r>
      <w:r>
        <w:t xml:space="preserve"> </w:t>
      </w:r>
      <w:r>
        <w:t xml:space="preserve">Arabia</w:t>
      </w:r>
    </w:p>
    <w:bookmarkStart w:id="21" w:name="Xec3567189e9af6537ae74f842ddc73070bb1964"/>
    <w:p>
      <w:pPr>
        <w:pStyle w:val="Heading1"/>
      </w:pPr>
      <w:r>
        <w:t xml:space="preserve">Annotated Bibliography: Firefighter Operations and Safety Protocols in Riyadh, Saudi Arabia</w:t>
      </w:r>
    </w:p>
    <w:p>
      <w:pPr>
        <w:pStyle w:val="FirstParagraph"/>
      </w:pPr>
      <w:r>
        <w:t xml:space="preserve">This annotated bibliography compiles essential resources regarding the role, training, and operational challenges of firefighters within the Kingdom of Saudi Arabia, with a specific focus on the metropolitan area of Riyadh. The selected sources address the unique environmental conditions, rapid urbanization, and regulatory frameworks that define modern firefighting in the region.</w:t>
      </w:r>
    </w:p>
    <w:bookmarkStart w:id="20" w:name="introduction"/>
    <w:p>
      <w:pPr>
        <w:pStyle w:val="Heading2"/>
      </w:pPr>
      <w:r>
        <w:t xml:space="preserve">Introduction</w:t>
      </w:r>
    </w:p>
    <w:p>
      <w:pPr>
        <w:pStyle w:val="FirstParagraph"/>
      </w:pPr>
      <w:r>
        <w:t xml:space="preserve">The profession of a firefighter in Riyadh has evolved significantly due to the city's vertical growth and industrial expansion. This document reviews literature that supports the development of safety standards, emergency response strategies, and community education programs tailored to the Saudi context.</w:t>
      </w:r>
    </w:p>
    <w:p>
      <w:pPr>
        <w:pStyle w:val="BodyText"/>
      </w:pPr>
      <w:r>
        <w:t xml:space="preserve">General Authority of Civil Defense (GACD). (2023).</w:t>
      </w:r>
      <w:r>
        <w:t xml:space="preserve"> </w:t>
      </w:r>
      <w:r>
        <w:rPr>
          <w:iCs/>
          <w:i/>
        </w:rPr>
        <w:t xml:space="preserve">National Fire Safety Code and Building Regulations for the Kingdom of Saudi Arabia</w:t>
      </w:r>
      <w:r>
        <w:t xml:space="preserve">. Riyadh: GACD Publications.</w:t>
      </w:r>
    </w:p>
    <w:p>
      <w:pPr>
        <w:pStyle w:val="BodyText"/>
      </w:pPr>
      <w:r>
        <w:t xml:space="preserve">This official publication outlines the comprehensive legal framework governing fire safety in Saudi Arabia. It details the specific requirements for building construction, fire suppression systems, and evacuation routes mandated for structures in Riyadh. The document emphasizes the integration of modern technology in high-rise buildings, which are prevalent in the Riyadh skyline.</w:t>
      </w:r>
    </w:p>
    <w:p>
      <w:pPr>
        <w:pStyle w:val="BodyText"/>
      </w:pPr>
      <w:r>
        <w:t xml:space="preserve">As a primary source issued by the governing body, this text is authoritative and legally binding. It provides the foundational knowledge required for any firefighter or safety inspector operating within the Kingdom.</w:t>
      </w:r>
    </w:p>
    <w:p>
      <w:pPr>
        <w:pStyle w:val="BodyText"/>
      </w:pPr>
      <w:r>
        <w:t xml:space="preserve">This source is critical for understanding the regulatory environment in Riyadh. It directly informs the daily duties of firefighters regarding compliance checks and structural risk assessment in the capital city.</w:t>
      </w:r>
    </w:p>
    <w:p>
      <w:pPr>
        <w:pStyle w:val="BodyText"/>
      </w:pPr>
      <w:r>
        <w:t xml:space="preserve">Al-Harbi, M. A., &amp; Al-Sulaiman, F. (2022).</w:t>
      </w:r>
      <w:r>
        <w:t xml:space="preserve"> </w:t>
      </w:r>
      <w:r>
        <w:rPr>
          <w:iCs/>
          <w:i/>
        </w:rPr>
        <w:t xml:space="preserve">Urban Fire Risks in High-Density Areas: A Case Study of Riyadh</w:t>
      </w:r>
      <w:r>
        <w:t xml:space="preserve">. Journal of Saudi Engineering and Safety, 15(3), 45-62.</w:t>
      </w:r>
    </w:p>
    <w:p>
      <w:pPr>
        <w:pStyle w:val="BodyText"/>
      </w:pPr>
      <w:r>
        <w:t xml:space="preserve">This academic article analyzes the correlation between rapid urbanization in Riyadh and the increasing frequency of structural fires. The authors examine specific districts in the capital where high-density residential towers pose unique challenges for emergency response teams. The study highlights the difficulties firefighters face regarding access roads and water supply pressure in older neighborhoods undergoing redevelopment.</w:t>
      </w:r>
    </w:p>
    <w:p>
      <w:pPr>
        <w:pStyle w:val="BodyText"/>
      </w:pPr>
      <w:r>
        <w:t xml:space="preserve">The study is well-researched, utilizing data from the Riyadh Fire Department over a five-year period. It offers a realistic assessment of logistical hurdles rather than theoretical scenarios.</w:t>
      </w:r>
    </w:p>
    <w:p>
      <w:pPr>
        <w:pStyle w:val="BodyText"/>
      </w:pPr>
      <w:r>
        <w:t xml:space="preserve">This resource is highly relevant for strategic planning. It helps firefighters and commanders in Riyadh anticipate operational bottlenecks and adapt their response tactics to the specific urban geography of the city.</w:t>
      </w:r>
    </w:p>
    <w:p>
      <w:pPr>
        <w:pStyle w:val="BodyText"/>
      </w:pPr>
      <w:r>
        <w:t xml:space="preserve">World Health Organization (WHO). (2021).</w:t>
      </w:r>
      <w:r>
        <w:t xml:space="preserve"> </w:t>
      </w:r>
      <w:r>
        <w:rPr>
          <w:iCs/>
          <w:i/>
        </w:rPr>
        <w:t xml:space="preserve">Heat Stress and Occupational Safety for Emergency Responders in Arid Climates</w:t>
      </w:r>
      <w:r>
        <w:t xml:space="preserve">. Geneva: WHO Press.</w:t>
      </w:r>
    </w:p>
    <w:p>
      <w:pPr>
        <w:pStyle w:val="BodyText"/>
      </w:pPr>
      <w:r>
        <w:t xml:space="preserve">This report focuses on the physiological effects of extreme heat on emergency personnel. It provides guidelines for hydration, rest cycles, and protective gear ventilation specifically designed for arid environments. The document includes case studies from the Middle East, noting the specific risks associated with firefighting during the summer months in regions like Saudi Arabia.</w:t>
      </w:r>
    </w:p>
    <w:p>
      <w:pPr>
        <w:pStyle w:val="BodyText"/>
      </w:pPr>
      <w:r>
        <w:t xml:space="preserve">The WHO is a globally recognized health authority. The data provided is scientifically rigorous and applicable to the extreme summer temperatures regularly experienced in Riyadh.</w:t>
      </w:r>
    </w:p>
    <w:p>
      <w:pPr>
        <w:pStyle w:val="BodyText"/>
      </w:pPr>
      <w:r>
        <w:t xml:space="preserve">For a firefighter in Riyadh, this document is vital for personal safety. It addresses the compounding risk of wearing heavy protective gear while battling fires in ambient temperatures that often exceed 45°C (113°F).</w:t>
      </w:r>
    </w:p>
    <w:p>
      <w:pPr>
        <w:pStyle w:val="BodyText"/>
      </w:pPr>
      <w:r>
        <w:t xml:space="preserve">Saudi Aramco. (2020).</w:t>
      </w:r>
      <w:r>
        <w:t xml:space="preserve"> </w:t>
      </w:r>
      <w:r>
        <w:rPr>
          <w:iCs/>
          <w:i/>
        </w:rPr>
        <w:t xml:space="preserve">Emergency Response and Firefighting Standards for Industrial Facilities</w:t>
      </w:r>
      <w:r>
        <w:t xml:space="preserve">. Dhahran: Saudi Aramco Corporate Services.</w:t>
      </w:r>
    </w:p>
    <w:p>
      <w:pPr>
        <w:pStyle w:val="BodyText"/>
      </w:pPr>
      <w:r>
        <w:t xml:space="preserve">Although focused on the energy sector, this manual sets the gold standard for industrial firefighting in the Kingdom. It covers hazardous material handling, explosion mitigation, and specialized foam application techniques. Many of these protocols are adopted by municipal fire departments in Riyadh to handle industrial zones and commercial complexes with high fuel loads.</w:t>
      </w:r>
    </w:p>
    <w:p>
      <w:pPr>
        <w:pStyle w:val="BodyText"/>
      </w:pPr>
      <w:r>
        <w:t xml:space="preserve">This is a technical masterpiece of industrial safety. It is practical, detailed, and widely respected across the Gulf Cooperation Council (GCC) region.</w:t>
      </w:r>
    </w:p>
    <w:p>
      <w:pPr>
        <w:pStyle w:val="BodyText"/>
      </w:pPr>
      <w:r>
        <w:t xml:space="preserve">As Riyadh expands its industrial and commercial sectors, firefighters must be proficient in these advanced techniques. This source bridges the gap between municipal firefighting and high-level industrial hazard response.</w:t>
      </w:r>
    </w:p>
    <w:p>
      <w:pPr>
        <w:pStyle w:val="BodyText"/>
      </w:pPr>
      <w:r>
        <w:t xml:space="preserve">International Association of Fire Fighters (IAFF). (2019).</w:t>
      </w:r>
      <w:r>
        <w:t xml:space="preserve"> </w:t>
      </w:r>
      <w:r>
        <w:rPr>
          <w:iCs/>
          <w:i/>
        </w:rPr>
        <w:t xml:space="preserve">Global Best Practices in Firefighter Training and Certification</w:t>
      </w:r>
      <w:r>
        <w:t xml:space="preserve">. Washington, D.C.: IAFF.</w:t>
      </w:r>
    </w:p>
    <w:p>
      <w:pPr>
        <w:pStyle w:val="BodyText"/>
      </w:pPr>
      <w:r>
        <w:t xml:space="preserve">This publication outlines international standards for firefighter training, including physical fitness, technical rescue, and incident command systems. It advocates for continuous education and the adoption of global best practices to reduce line-of-duty injuries.</w:t>
      </w:r>
    </w:p>
    <w:p>
      <w:pPr>
        <w:pStyle w:val="BodyText"/>
      </w:pPr>
      <w:r>
        <w:t xml:space="preserve">The IAFF represents firefighters worldwide, ensuring the content is unbiased and focused on member safety. The guidelines are adaptable to various cultural and infrastructural contexts.</w:t>
      </w:r>
    </w:p>
    <w:p>
      <w:pPr>
        <w:pStyle w:val="BodyText"/>
      </w:pPr>
      <w:r>
        <w:t xml:space="preserve">This resource supports the modernization of training programs in Saudi Arabia. It provides a benchmark for Riyadh's fire academies to align their curricula with international expectations, ensuring local firefighters are globally competent.</w:t>
      </w:r>
    </w:p>
    <w:p>
      <w:pPr>
        <w:pStyle w:val="BodyText"/>
      </w:pPr>
      <w:r>
        <w:t xml:space="preserve">Al-Otaibi, S. (2023).</w:t>
      </w:r>
      <w:r>
        <w:t xml:space="preserve"> </w:t>
      </w:r>
      <w:r>
        <w:rPr>
          <w:iCs/>
          <w:i/>
        </w:rPr>
        <w:t xml:space="preserve">Community Engagement and Fire Safety Awareness in Saudi Urban Centers</w:t>
      </w:r>
      <w:r>
        <w:t xml:space="preserve">. Riyadh University Journal of Public Safety, 8(1), 112-125.</w:t>
      </w:r>
    </w:p>
    <w:p>
      <w:pPr>
        <w:pStyle w:val="BodyText"/>
      </w:pPr>
      <w:r>
        <w:t xml:space="preserve">This article explores the effectiveness of public awareness campaigns in reducing fire incidents in Riyadh. It discusses the role of firefighters as educators in schools and communities, emphasizing the cultural nuances of communication in Saudi society. The study suggests that localized educational programs significantly improve community preparedness.</w:t>
      </w:r>
    </w:p>
    <w:p>
      <w:pPr>
        <w:pStyle w:val="BodyText"/>
      </w:pPr>
      <w:r>
        <w:t xml:space="preserve">The author provides a culturally sensitive analysis of public safety communication. The findings are based on surveys conducted within Riyadh neighborhoods.</w:t>
      </w:r>
    </w:p>
    <w:p>
      <w:pPr>
        <w:pStyle w:val="BodyText"/>
      </w:pPr>
      <w:r>
        <w:t xml:space="preserve">Modern firefighting in Riyadh extends beyond suppression to prevention. This source guides firefighters on how to effectively engage with the local population to foster a culture of safety.</w:t>
      </w:r>
    </w:p>
    <w:p>
      <w:pPr>
        <w:pStyle w:val="BodyText"/>
      </w:pPr>
      <w:r>
        <w:t xml:space="preserve">National Fire Protection Association (NFPA). (2022).</w:t>
      </w:r>
      <w:r>
        <w:t xml:space="preserve"> </w:t>
      </w:r>
      <w:r>
        <w:rPr>
          <w:iCs/>
          <w:i/>
        </w:rPr>
        <w:t xml:space="preserve">NFPA 1500: Standard on Fire Department Occupational Safety, Health, and Wellness Program</w:t>
      </w:r>
      <w:r>
        <w:t xml:space="preserve">. Quincy, MA: NFPA.</w:t>
      </w:r>
    </w:p>
    <w:p>
      <w:pPr>
        <w:pStyle w:val="BodyText"/>
      </w:pPr>
      <w:r>
        <w:t xml:space="preserve">This standard establishes the minimum requirements for a comprehensive occupational safety and health program for fire departments. It covers risk management, personal protective equipment (PPE), and health monitoring.</w:t>
      </w:r>
    </w:p>
    <w:p>
      <w:pPr>
        <w:pStyle w:val="BodyText"/>
      </w:pPr>
      <w:r>
        <w:t xml:space="preserve">The NFPA is the leading authority on fire safety standards globally. This document is widely referenced by fire departments in Saudi Arabia to ensure their safety protocols meet international benchmarks.</w:t>
      </w:r>
    </w:p>
    <w:p>
      <w:pPr>
        <w:pStyle w:val="BodyText"/>
      </w:pPr>
      <w:r>
        <w:t xml:space="preserve">For the Riyadh Fire Department, this standard is instrumental in developing policies that protect firefighters from long-term health issues and immediate operational hazards.</w:t>
      </w:r>
    </w:p>
    <w:p>
      <w:pPr>
        <w:pStyle w:val="BodyText"/>
      </w:pPr>
      <w:r>
        <w:t xml:space="preserve">Vision 2030 Implementation Committee. (2021).</w:t>
      </w:r>
      <w:r>
        <w:t xml:space="preserve"> </w:t>
      </w:r>
      <w:r>
        <w:rPr>
          <w:iCs/>
          <w:i/>
        </w:rPr>
        <w:t xml:space="preserve">Safety and Security Framework for Giga-Projects in Saudi Arabia</w:t>
      </w:r>
      <w:r>
        <w:t xml:space="preserve">. Riyadh: Kingdom of Saudi Arabia Government.</w:t>
      </w:r>
    </w:p>
    <w:p>
      <w:pPr>
        <w:pStyle w:val="BodyText"/>
      </w:pPr>
      <w:r>
        <w:t xml:space="preserve">This government document outlines the safety requirements for massive infrastructure projects, including those in and around Riyadh. It details the integration of smart city technologies for fire detection and automated response systems.</w:t>
      </w:r>
    </w:p>
    <w:p>
      <w:pPr>
        <w:pStyle w:val="BodyText"/>
      </w:pPr>
      <w:r>
        <w:t xml:space="preserve">This is a forward-looking policy document that reflects the Kingdom's ambition. It is authoritative and provides insight into the future technological landscape of emergency services.</w:t>
      </w:r>
    </w:p>
    <w:p>
      <w:pPr>
        <w:pStyle w:val="BodyText"/>
      </w:pPr>
      <w:r>
        <w:t xml:space="preserve">Firefighters in Riyadh must prepare for a future where they interact with AI-driven fire suppression systems and smart building infrastructure. This source is essential for understanding the technological direction of the profession in the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Riyadh, Saudi Arabia</dc:title>
  <dc:creator/>
  <dc:language>en</dc:language>
  <cp:keywords/>
  <dcterms:created xsi:type="dcterms:W3CDTF">2026-08-08T10:14:50Z</dcterms:created>
  <dcterms:modified xsi:type="dcterms:W3CDTF">2026-08-08T10:14:50Z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