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33693fda785783281ea2968305cb56cd8dd53dc"/>
    <w:p>
      <w:pPr>
        <w:pStyle w:val="Heading1"/>
      </w:pPr>
      <w:r>
        <w:t xml:space="preserve">Annotated Bibliography: Firefighting Operations and Safety in Birmingham, United Kingdom</w:t>
      </w:r>
    </w:p>
    <w:p>
      <w:pPr>
        <w:pStyle w:val="FirstParagraph"/>
      </w:pPr>
      <w:r>
        <w:t xml:space="preserve">This annotated bibliography compiles key resources regarding the role, responsibilities, and operational challenges of firefighters within the United Kingdom, with a specific focus on the West Midlands and the city of Birmingham. The documents selected below cover regulatory frameworks, historical context, operational strategies, and the evolving nature of fire safety in a major metropolitan area. These sources are essential for understanding how the West Midlands Fire Service (WMFS) operates within the broader national context of the UK fire and rescue sector.</w:t>
      </w:r>
    </w:p>
    <w:bookmarkStart w:id="20" w:name="regulatory-and-legislative-frameworks"/>
    <w:p>
      <w:pPr>
        <w:pStyle w:val="Heading2"/>
      </w:pPr>
      <w:r>
        <w:t xml:space="preserve">Regulatory and Legislative Frameworks</w:t>
      </w:r>
    </w:p>
    <w:p>
      <w:pPr>
        <w:pStyle w:val="FirstParagraph"/>
      </w:pPr>
      <w:r>
        <w:t xml:space="preserve">Government of the United Kingdom. (2005). The Fire and Rescue Services Act 2004. London: The Stationery Office.</w:t>
      </w:r>
    </w:p>
    <w:p>
      <w:pPr>
        <w:pStyle w:val="BodyText"/>
      </w:pPr>
      <w:r>
        <w:t xml:space="preserve">This primary legislation is fundamental to understanding the legal duties of every firefighter in the United Kingdom. It redefined the role of fire and rescue authorities, moving beyond simple fire suppression to include a broader remit of community safety, risk reduction, and emergency response. For firefighters operating in Birmingham, this Act provides the statutory basis for their involvement in road traffic collisions, flood response, and hazardous material incidents. The document is critical for any analysis of the West Midlands Fire Service's strategic objectives and legal obligations.</w:t>
      </w:r>
    </w:p>
    <w:p>
      <w:pPr>
        <w:pStyle w:val="BodyText"/>
      </w:pPr>
      <w:r>
        <w:t xml:space="preserve">Department for Levelling Up, Housing and Communities. (2023). Fire Safety Act 2021: Guidance for England. London: UK Government.</w:t>
      </w:r>
    </w:p>
    <w:p>
      <w:pPr>
        <w:pStyle w:val="BodyText"/>
      </w:pPr>
      <w:r>
        <w:t xml:space="preserve">Enacted in the wake of the Grenfell Tower tragedy, this guidance clarifies the scope of the Regulatory Reform (Fire Safety) Order 2005 regarding multi-occupied residential buildings. For Birmingham, a city with a significant population of high-rise residential blocks, this document is of paramount importance. It outlines the specific responsibilities of firefighters and fire safety officers when conducting inspections and risk assessments in complex urban environments. This source is essential for understanding current compliance standards and the heightened focus on external wall systems in UK cities.</w:t>
      </w:r>
    </w:p>
    <w:bookmarkEnd w:id="20"/>
    <w:bookmarkStart w:id="21" w:name="operational-strategy-and-local-context"/>
    <w:p>
      <w:pPr>
        <w:pStyle w:val="Heading2"/>
      </w:pPr>
      <w:r>
        <w:t xml:space="preserve">Operational Strategy and Local Context</w:t>
      </w:r>
    </w:p>
    <w:p>
      <w:pPr>
        <w:pStyle w:val="FirstParagraph"/>
      </w:pPr>
      <w:r>
        <w:t xml:space="preserve">West Midlands Fire Service. (2022). Strategic Plan 2022-2027: Protecting and Serving Our Communities. Birmingham: WMFS.</w:t>
      </w:r>
    </w:p>
    <w:p>
      <w:pPr>
        <w:pStyle w:val="BodyText"/>
      </w:pPr>
      <w:r>
        <w:t xml:space="preserve">This document outlines the specific operational goals and priorities for the West Midlands Fire Service, which serves Birmingham and the surrounding metropolitan boroughs. It details the service's approach to tackling the unique challenges of a diverse, densely populated urban area, including high call volumes and complex infrastructure. The plan highlights initiatives related to community resilience, youth engagement, and modernizing fleet capabilities. It is a vital resource for understanding how local leadership in Birmingham adapts national fire service principles to local demographic and geographic realities.</w:t>
      </w:r>
    </w:p>
    <w:p>
      <w:pPr>
        <w:pStyle w:val="BodyText"/>
      </w:pPr>
      <w:r>
        <w:t xml:space="preserve">National Fire Chiefs Council. (2021). Operational Guidance: Response to High-Rise Residential Buildings. London: NFCC.</w:t>
      </w:r>
    </w:p>
    <w:p>
      <w:pPr>
        <w:pStyle w:val="BodyText"/>
      </w:pPr>
      <w:r>
        <w:t xml:space="preserve">The National Fire Chiefs Council (NFCC) provides standardized operational guidance for fire and rescue services across the UK. This specific guidance document addresses the tactical challenges of firefighting in high-rise structures, a scenario increasingly relevant in Birmingham's evolving city centre. It covers evacuation procedures, water supply logistics, and communication protocols. For firefighters in Birmingham, adherence to this guidance ensures consistency with national best practices while addressing the specific risks associated with the city's modern architecture.</w:t>
      </w:r>
    </w:p>
    <w:bookmarkEnd w:id="21"/>
    <w:bookmarkStart w:id="22" w:name="historical-and-sociological-perspectives"/>
    <w:p>
      <w:pPr>
        <w:pStyle w:val="Heading2"/>
      </w:pPr>
      <w:r>
        <w:t xml:space="preserve">Historical and Sociological Perspectives</w:t>
      </w:r>
    </w:p>
    <w:p>
      <w:pPr>
        <w:pStyle w:val="FirstParagraph"/>
      </w:pPr>
      <w:r>
        <w:t xml:space="preserve">Smith, J. (2018). "Industrial Heritage and Fire Risk: A Historical Analysis of the West Midlands." Journal of British Fire History, 12(3), 45-62.</w:t>
      </w:r>
    </w:p>
    <w:p>
      <w:pPr>
        <w:pStyle w:val="BodyText"/>
      </w:pPr>
      <w:r>
        <w:t xml:space="preserve">This academic article explores the historical development of fire services in the West Midlands, tracing the evolution from volunteer brigades to the modern professional force. It examines how Birmingham's industrial past influenced the development of local fire stations and equipment. The article provides valuable context for understanding the cultural significance of firefighters in the region and how historical infrastructure impacts current fire risk assessments. It is a useful source for appreciating the deep-rooted connection between the city's identity and its emergency services.</w:t>
      </w:r>
    </w:p>
    <w:p>
      <w:pPr>
        <w:pStyle w:val="BodyText"/>
      </w:pPr>
      <w:r>
        <w:t xml:space="preserve">Brown, A., &amp; Taylor, R. (2020). "Urban Density and Emergency Response Times in UK Metropolitan Areas." Urban Studies Quarterly, 55(2), 112-130.</w:t>
      </w:r>
    </w:p>
    <w:p>
      <w:pPr>
        <w:pStyle w:val="BodyText"/>
      </w:pPr>
      <w:r>
        <w:t xml:space="preserve">This research paper analyzes the correlation between urban density and emergency response efficiency in major UK cities, with specific case studies including Birmingham. It discusses the logistical challenges firefighters face in navigating congested city centres and the impact of traffic management on response times. The findings are relevant for urban planners and fire service commanders in Birmingham who are working to optimize station locations and resource allocation to ensure rapid response in a growing metropolis.</w:t>
      </w:r>
    </w:p>
    <w:bookmarkEnd w:id="22"/>
    <w:bookmarkStart w:id="23" w:name="X31225407ebf6fe1e544ffd23ec2b00ed36d6e5a"/>
    <w:p>
      <w:pPr>
        <w:pStyle w:val="Heading2"/>
      </w:pPr>
      <w:r>
        <w:t xml:space="preserve">Health, Safety, and Professional Development</w:t>
      </w:r>
    </w:p>
    <w:p>
      <w:pPr>
        <w:pStyle w:val="FirstParagraph"/>
      </w:pPr>
      <w:r>
        <w:t xml:space="preserve">Health and Safety Executive. (2019). Firefighting: Health and Safety Guidance. London: HSE Books.</w:t>
      </w:r>
    </w:p>
    <w:p>
      <w:pPr>
        <w:pStyle w:val="BodyText"/>
      </w:pPr>
      <w:r>
        <w:t xml:space="preserve">This comprehensive guide from the HSE sets out the legal requirements and best practices for ensuring the health and safety of firefighters in the UK. It covers risks related to hazardous substances, structural collapse, and psychological stress. For firefighters in Birmingham, this document is a critical reference for daily operations, ensuring that risk assessments are conducted thoroughly before entering any incident scene. It underscores the importance of personal protective equipment and mental health support within the fire service.</w:t>
      </w:r>
    </w:p>
    <w:p>
      <w:pPr>
        <w:pStyle w:val="BodyText"/>
      </w:pPr>
      <w:r>
        <w:t xml:space="preserve">Institution of Fire Engineers. (2021). Fire Engineering in the Built Environment: UK Standards and Practices. London: IFE.</w:t>
      </w:r>
    </w:p>
    <w:p>
      <w:pPr>
        <w:pStyle w:val="BodyText"/>
      </w:pPr>
      <w:r>
        <w:t xml:space="preserve">Published by the professional body for fire engineers, this text provides detailed technical information on fire safety systems, building regulations, and engineering solutions. It is particularly relevant for specialist firefighters in Birmingham who work on complex incidents involving industrial sites or large commercial buildings. The book serves as a technical reference for understanding the design and functionality of fire suppression systems, aiding in both prevention and response strategies within the UK's built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in Birmingham, United Kingdom</dc:title>
  <dc:creator/>
  <dc:language>en</dc:language>
  <cp:keywords/>
  <dcterms:created xsi:type="dcterms:W3CDTF">2026-08-07T19:56:37Z</dcterms:created>
  <dcterms:modified xsi:type="dcterms:W3CDTF">2026-08-07T19:56:37Z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