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Sydney,</w:t>
      </w:r>
      <w:r>
        <w:t xml:space="preserve"> </w:t>
      </w:r>
      <w:r>
        <w:t xml:space="preserve">Australia</w:t>
      </w:r>
    </w:p>
    <w:bookmarkStart w:id="24" w:name="X523417718e9cc8a910deb2b8f1d2298870f517d"/>
    <w:p>
      <w:pPr>
        <w:pStyle w:val="Heading1"/>
      </w:pPr>
      <w:r>
        <w:t xml:space="preserve">Annotated Bibliography: The Role and Evolution of the Graphic Designer in Sydney, Australia</w:t>
      </w:r>
    </w:p>
    <w:p>
      <w:pPr>
        <w:pStyle w:val="FirstParagraph"/>
      </w:pPr>
      <w:r>
        <w:t xml:space="preserve">This annotated bibliography compiles essential resources regarding the profession of the graphic designer within the specific context of Sydney, Australia. The collection addresses industry standards, cultural influences, legal frameworks, and the digital transformation of the creative sector in New South Wales. These sources are curated to assist professionals, students, and stakeholders in understanding the unique landscape of visual communication in Australia's largest city.</w:t>
      </w:r>
    </w:p>
    <w:bookmarkStart w:id="20" w:name="X7af8b72e884c30f5965173da462f04fa563c8dc"/>
    <w:p>
      <w:pPr>
        <w:pStyle w:val="Heading2"/>
      </w:pPr>
      <w:r>
        <w:t xml:space="preserve">Industry Standards and Professional Practice</w:t>
      </w:r>
    </w:p>
    <w:p>
      <w:pPr>
        <w:pStyle w:val="FirstParagraph"/>
      </w:pPr>
      <w:r>
        <w:t xml:space="preserve">Australian Graphic Designers Association (AGDA). (2023).</w:t>
      </w:r>
      <w:r>
        <w:t xml:space="preserve"> </w:t>
      </w:r>
      <w:r>
        <w:rPr>
          <w:iCs/>
          <w:i/>
        </w:rPr>
        <w:t xml:space="preserve">Code of Professional Conduct and Best Practice Guidelines</w:t>
      </w:r>
      <w:r>
        <w:t xml:space="preserve">. Sydney: AGDA National Office.</w:t>
      </w:r>
    </w:p>
    <w:p>
      <w:pPr>
        <w:pStyle w:val="BodyText"/>
      </w:pPr>
      <w:r>
        <w:t xml:space="preserve">As the peak body for graphic designers in Australia, the AGDA provides this critical document outlining ethical standards and professional expectations. For a graphic designer operating in Sydney, this text is indispensable. It covers intellectual property rights, client relationships, and the ethical use of imagery, which are particularly relevant given Sydney's status as a major advertising hub. The guidelines also address the specific challenges of working in a multicultural environment, ensuring that designers in Sydney create work that is inclusive and culturally sensitive. This source serves as the foundational rulebook for professional conduct in the region.</w:t>
      </w:r>
    </w:p>
    <w:p>
      <w:pPr>
        <w:pStyle w:val="BodyText"/>
      </w:pPr>
      <w:r>
        <w:t xml:space="preserve">Creative Industries Council. (2022).</w:t>
      </w:r>
      <w:r>
        <w:t xml:space="preserve"> </w:t>
      </w:r>
      <w:r>
        <w:rPr>
          <w:iCs/>
          <w:i/>
        </w:rPr>
        <w:t xml:space="preserve">The State of the Creative Economy in New South Wales</w:t>
      </w:r>
      <w:r>
        <w:t xml:space="preserve">. Sydney: NSW Government.</w:t>
      </w:r>
    </w:p>
    <w:p>
      <w:pPr>
        <w:pStyle w:val="BodyText"/>
      </w:pPr>
      <w:r>
        <w:t xml:space="preserve">This report offers a comprehensive statistical analysis of the creative sector in New South Wales, with a heavy focus on Sydney. It details the economic contribution of graphic designers to the local economy, employment trends, and the impact of government funding initiatives. For a graphic designer in Sydney, this document provides valuable insight into market demand, potential funding opportunities, and the broader economic context in which they operate. It highlights Sydney's position as a global creative city and outlines the infrastructure supporting visual communication professionals.</w:t>
      </w:r>
    </w:p>
    <w:bookmarkEnd w:id="20"/>
    <w:bookmarkStart w:id="21" w:name="X93a9883a4fcf7bd9f70ce2fb65d87f84a011800"/>
    <w:p>
      <w:pPr>
        <w:pStyle w:val="Heading2"/>
      </w:pPr>
      <w:r>
        <w:t xml:space="preserve">Cultural Context and Indigenous Perspectives</w:t>
      </w:r>
    </w:p>
    <w:p>
      <w:pPr>
        <w:pStyle w:val="FirstParagraph"/>
      </w:pPr>
      <w:r>
        <w:t xml:space="preserve">National Indigenous Australians Agency. (2021).</w:t>
      </w:r>
      <w:r>
        <w:t xml:space="preserve"> </w:t>
      </w:r>
      <w:r>
        <w:rPr>
          <w:iCs/>
          <w:i/>
        </w:rPr>
        <w:t xml:space="preserve">Indigenous Cultural and Intellectual Property: Guidelines for the Creative Industries</w:t>
      </w:r>
      <w:r>
        <w:t xml:space="preserve">. Canberra: NIAA.</w:t>
      </w:r>
    </w:p>
    <w:p>
      <w:pPr>
        <w:pStyle w:val="BodyText"/>
      </w:pPr>
      <w:r>
        <w:t xml:space="preserve">While published nationally, this resource is vital for graphic designers in Sydney due to the city's deep connection to Gadigal country and the broader Eora Nation. The document provides detailed guidance on how to respectfully incorporate Indigenous Australian art, symbols, and stories into graphic design projects. It addresses the legal and ethical implications of cultural appropriation versus appreciation. For Sydney-based designers working on public sector projects, branding, or cultural campaigns, this text is essential for ensuring compliance with Australian standards and fostering genuine reconciliation through design.</w:t>
      </w:r>
    </w:p>
    <w:p>
      <w:pPr>
        <w:pStyle w:val="BodyText"/>
      </w:pPr>
      <w:r>
        <w:t xml:space="preserve">Powerhouse Museum. (2020).</w:t>
      </w:r>
      <w:r>
        <w:t xml:space="preserve"> </w:t>
      </w:r>
      <w:r>
        <w:rPr>
          <w:iCs/>
          <w:i/>
        </w:rPr>
        <w:t xml:space="preserve">Design in Australia: A Contemporary Perspective</w:t>
      </w:r>
      <w:r>
        <w:t xml:space="preserve">. Sydney: Powerhouse Publishing.</w:t>
      </w:r>
    </w:p>
    <w:p>
      <w:pPr>
        <w:pStyle w:val="BodyText"/>
      </w:pPr>
      <w:r>
        <w:t xml:space="preserve">This publication explores the evolution of Australian design, with a significant focus on Sydney's contribution to the global design narrative. It examines how local environmental factors, such as the unique light and landscape of Sydney, influence the aesthetic choices of graphic designers. The book features case studies of prominent Sydney-based design studios and their work. It is an excellent resource for understanding the historical and cultural lineage of graphic design in Australia, providing context for contemporary practices in the city.</w:t>
      </w:r>
    </w:p>
    <w:bookmarkEnd w:id="21"/>
    <w:bookmarkStart w:id="22" w:name="legal-and-regulatory-frameworks"/>
    <w:p>
      <w:pPr>
        <w:pStyle w:val="Heading2"/>
      </w:pPr>
      <w:r>
        <w:t xml:space="preserve">Legal and Regulatory Frameworks</w:t>
      </w:r>
    </w:p>
    <w:p>
      <w:pPr>
        <w:pStyle w:val="FirstParagraph"/>
      </w:pPr>
      <w:r>
        <w:t xml:space="preserve">Australian Competition and Consumer Commission (ACCC). (2023).</w:t>
      </w:r>
      <w:r>
        <w:t xml:space="preserve"> </w:t>
      </w:r>
      <w:r>
        <w:rPr>
          <w:iCs/>
          <w:i/>
        </w:rPr>
        <w:t xml:space="preserve">Advertising Standards and Misleading Conduct</w:t>
      </w:r>
      <w:r>
        <w:t xml:space="preserve">. Sydney: ACCC.</w:t>
      </w:r>
    </w:p>
    <w:p>
      <w:pPr>
        <w:pStyle w:val="BodyText"/>
      </w:pPr>
      <w:r>
        <w:t xml:space="preserve">Graphic designers in Sydney must navigate strict advertising laws to ensure their visual communications are truthful and not misleading. This ACCC document outlines the legal requirements for advertising in Australia, including the use of images, claims, and disclaimers. It is particularly relevant for designers working in Sydney's robust marketing and advertising sector. The text provides clear examples of compliant and non-compliant designs, helping professionals avoid legal pitfalls and maintain consumer trust.</w:t>
      </w:r>
    </w:p>
    <w:p>
      <w:pPr>
        <w:pStyle w:val="BodyText"/>
      </w:pPr>
      <w:r>
        <w:t xml:space="preserve">Copyright Agency Limited. (2022).</w:t>
      </w:r>
      <w:r>
        <w:t xml:space="preserve"> </w:t>
      </w:r>
      <w:r>
        <w:rPr>
          <w:iCs/>
          <w:i/>
        </w:rPr>
        <w:t xml:space="preserve">Understanding Copyright in the Digital Age</w:t>
      </w:r>
      <w:r>
        <w:t xml:space="preserve">. Sydney: Copyright Agency.</w:t>
      </w:r>
    </w:p>
    <w:p>
      <w:pPr>
        <w:pStyle w:val="BodyText"/>
      </w:pPr>
      <w:r>
        <w:t xml:space="preserve">This guide is crucial for graphic designers in Sydney who work with digital assets, stock imagery, and online platforms. It explains the complexities of copyright law in Australia, including how to protect one's own work and how to legally use others' content. The document addresses issues specific to the digital environment, such as social media usage and web design. For Sydney-based designers, this resource is essential for managing intellectual property rights and avoiding infringement in a highly connected digital marketplace.</w:t>
      </w:r>
    </w:p>
    <w:bookmarkEnd w:id="22"/>
    <w:bookmarkStart w:id="23" w:name="Xb44b28828449c5a7d3f816c7d6ba9ea2eec1ee0"/>
    <w:p>
      <w:pPr>
        <w:pStyle w:val="Heading2"/>
      </w:pPr>
      <w:r>
        <w:t xml:space="preserve">Technological Trends and Future Directions</w:t>
      </w:r>
    </w:p>
    <w:p>
      <w:pPr>
        <w:pStyle w:val="FirstParagraph"/>
      </w:pPr>
      <w:r>
        <w:t xml:space="preserve">University of Technology Sydney (UTS). (2023).</w:t>
      </w:r>
      <w:r>
        <w:t xml:space="preserve"> </w:t>
      </w:r>
      <w:r>
        <w:rPr>
          <w:iCs/>
          <w:i/>
        </w:rPr>
        <w:t xml:space="preserve">The Future of Visual Communication: AI and Automation in Design</w:t>
      </w:r>
      <w:r>
        <w:t xml:space="preserve">. Sydney: UTS Faculty of Design, Architecture and Building.</w:t>
      </w:r>
    </w:p>
    <w:p>
      <w:pPr>
        <w:pStyle w:val="BodyText"/>
      </w:pPr>
      <w:r>
        <w:t xml:space="preserve">This academic paper investigates the impact of artificial intelligence and automation on the graphic design profession, with a focus on Sydney's design education and industry practices. It explores how AI tools are being integrated into design workflows and the implications for the role of the graphic designer. The study provides insights into the skills that Sydney-based designers will need to remain competitive in the future. It is a forward-looking resource that helps professionals anticipate changes in the industry and adapt their practices accordingly.</w:t>
      </w:r>
    </w:p>
    <w:p>
      <w:pPr>
        <w:pStyle w:val="BodyText"/>
      </w:pPr>
      <w:r>
        <w:t xml:space="preserve">Design Council Australia. (2021).</w:t>
      </w:r>
      <w:r>
        <w:t xml:space="preserve"> </w:t>
      </w:r>
      <w:r>
        <w:rPr>
          <w:iCs/>
          <w:i/>
        </w:rPr>
        <w:t xml:space="preserve">Sustainable Design Practices in Urban Environments</w:t>
      </w:r>
      <w:r>
        <w:t xml:space="preserve">. Sydney: Design Council Australia.</w:t>
      </w:r>
    </w:p>
    <w:p>
      <w:pPr>
        <w:pStyle w:val="BodyText"/>
      </w:pPr>
      <w:r>
        <w:t xml:space="preserve">This report highlights the growing importance of sustainability in graphic design, particularly in urban centers like Sydney. It discusses how designers can reduce their environmental impact through material choices, digital strategies, and ethical sourcing. The document includes case studies of Sydney-based design firms that have successfully implemented sustainable practices. For graphic designers in Australia's largest city, this resource is key to aligning their work with global sustainability goals and meeting the increasing demand for eco-conscious design solutions.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Sydney, Australia</dc:title>
  <dc:creator/>
  <dc:language>en</dc:language>
  <cp:keywords/>
  <dcterms:created xsi:type="dcterms:W3CDTF">2026-08-07T10:37:25Z</dcterms:created>
  <dcterms:modified xsi:type="dcterms:W3CDTF">2026-08-07T10:37:25Z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