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e01ac58b4fee346e06403a40f1d9a599dcfd229"/>
    <w:p>
      <w:pPr>
        <w:pStyle w:val="Heading2"/>
      </w:pPr>
      <w:r>
        <w:t xml:space="preserve">The Evolving Landscape of the Graphic Designer in Bangladesh Dhaka</w:t>
      </w:r>
    </w:p>
    <w:p>
      <w:pPr>
        <w:pStyle w:val="FirstParagraph"/>
      </w:pPr>
      <w:r>
        <w:t xml:space="preserve">A curated collection of resources analyzing the professional, cultural, and economic impact of graphic design within the capital city of Bangladesh.</w:t>
      </w:r>
    </w:p>
    <w:bookmarkEnd w:id="20"/>
    <w:bookmarkEnd w:id="21"/>
    <w:p>
      <w:pPr>
        <w:pStyle w:val="BodyText"/>
      </w:pPr>
      <w:r>
        <w:t xml:space="preserve">The following annotated bibliography compiles essential literature regarding the profession of the</w:t>
      </w:r>
      <w:r>
        <w:t xml:space="preserve"> </w:t>
      </w:r>
      <w:r>
        <w:rPr>
          <w:bCs/>
          <w:b/>
        </w:rPr>
        <w:t xml:space="preserve">Graphic Designer</w:t>
      </w:r>
      <w:r>
        <w:t xml:space="preserve"> </w:t>
      </w:r>
      <w:r>
        <w:t xml:space="preserve">within the specific context of</w:t>
      </w:r>
      <w:r>
        <w:t xml:space="preserve"> </w:t>
      </w:r>
      <w:r>
        <w:rPr>
          <w:bCs/>
          <w:b/>
        </w:rPr>
        <w:t xml:space="preserve">Bangladesh Dhaka</w:t>
      </w:r>
      <w:r>
        <w:t xml:space="preserve">. As Dhaka transforms into a regional hub for digital services and creative industries, the role of the graphic designer has shifted from traditional print media to complex digital ecosystems. This collection explores the intersection of local cultural identity, the burgeoning IT sector, and the global freelance economy, providing a comprehensive overview of the challenges and opportunities facing designers in the capital.</w:t>
      </w:r>
    </w:p>
    <w:p>
      <w:pPr>
        <w:pStyle w:val="BodyText"/>
      </w:pPr>
      <w:r>
        <w:t xml:space="preserve">Ahmed, S., &amp; Rahman, M. (2021).</w:t>
      </w:r>
      <w:r>
        <w:t xml:space="preserve"> </w:t>
      </w:r>
      <w:r>
        <w:rPr>
          <w:iCs/>
          <w:i/>
        </w:rPr>
        <w:t xml:space="preserve">Digital Dhaka: The Rise of the Creative Economy in Bangladesh</w:t>
      </w:r>
      <w:r>
        <w:t xml:space="preserve">. Dhaka University Press.</w:t>
      </w:r>
    </w:p>
    <w:p>
      <w:pPr>
        <w:pStyle w:val="BodyText"/>
      </w:pPr>
      <w:r>
        <w:t xml:space="preserve">This seminal text provides a macroeconomic analysis of how the creative sector, led by graphic designers, contributes to the GDP of Dhaka. Ahmed and Rahman argue that the graphic designer in Dhaka is no longer merely an aesthetician but a crucial driver of the digital economy. The book details the transition from traditional advertising agencies in Gulshan and Banani to agile digital startups in Uttara. It is particularly relevant for understanding the infrastructure supporting the modern graphic designer in Bangladesh, including the proliferation of co-working spaces and high-speed internet connectivity that enables global collaboration.</w:t>
      </w:r>
    </w:p>
    <w:p>
      <w:pPr>
        <w:pStyle w:val="BodyText"/>
      </w:pPr>
      <w:r>
        <w:t xml:space="preserve">Hossain, F. (2022).</w:t>
      </w:r>
      <w:r>
        <w:t xml:space="preserve"> </w:t>
      </w:r>
      <w:r>
        <w:rPr>
          <w:iCs/>
          <w:i/>
        </w:rPr>
        <w:t xml:space="preserve">Visual Identity in a Post-Colonial Context: Graphic Design in Bangladesh</w:t>
      </w:r>
      <w:r>
        <w:t xml:space="preserve">. Journal of South Asian Visual Culture, 14(2), 45-62.</w:t>
      </w:r>
    </w:p>
    <w:p>
      <w:pPr>
        <w:pStyle w:val="BodyText"/>
      </w:pPr>
      <w:r>
        <w:t xml:space="preserve">Hossain’s academic article critically examines the aesthetic choices of graphic designers operating in Dhaka. The author posits that contemporary designers are navigating a complex tension between Western design minimalism and traditional Bengali motifs. This resource is vital for understanding the cultural responsibilities of the graphic designer in Bangladesh Dhaka. It highlights case studies of branding projects for local banks and government initiatives, illustrating how designers use visual language to foster national pride while maintaining international professional standards.</w:t>
      </w:r>
    </w:p>
    <w:p>
      <w:pPr>
        <w:pStyle w:val="BodyText"/>
      </w:pPr>
      <w:r>
        <w:t xml:space="preserve">Khan, N. (2023).</w:t>
      </w:r>
      <w:r>
        <w:t xml:space="preserve"> </w:t>
      </w:r>
      <w:r>
        <w:rPr>
          <w:iCs/>
          <w:i/>
        </w:rPr>
        <w:t xml:space="preserve">The Freelance Frontier: How Dhaka Designers are Conquering the Global Market</w:t>
      </w:r>
      <w:r>
        <w:t xml:space="preserve">. The Daily Star Business Review.</w:t>
      </w:r>
    </w:p>
    <w:p>
      <w:pPr>
        <w:pStyle w:val="BodyText"/>
      </w:pPr>
      <w:r>
        <w:t xml:space="preserve">This journalistic feature offers a ground-level perspective on the freelance graphic designer in Dhaka. Khan interviews several successful designers who have leveraged platforms like Upwork and Fiverr to bypass local market limitations. The article highlights the economic disparity between local clients and international ones, a defining characteristic of the profession in Bangladesh Dhaka. It serves as a practical guide for understanding the skill sets—such as English proficiency and time-zone management—that are essential for a graphic designer in this region to succeed globally.</w:t>
      </w:r>
    </w:p>
    <w:p>
      <w:pPr>
        <w:pStyle w:val="BodyText"/>
      </w:pPr>
      <w:r>
        <w:t xml:space="preserve">Bangladesh Computer Council. (2023).</w:t>
      </w:r>
      <w:r>
        <w:t xml:space="preserve"> </w:t>
      </w:r>
      <w:r>
        <w:rPr>
          <w:iCs/>
          <w:i/>
        </w:rPr>
        <w:t xml:space="preserve">National IT Policy and the Creative Sector: Opportunities for Design Professionals</w:t>
      </w:r>
      <w:r>
        <w:t xml:space="preserve">. Government of the People's Republic of Bangladesh.</w:t>
      </w:r>
    </w:p>
    <w:p>
      <w:pPr>
        <w:pStyle w:val="BodyText"/>
      </w:pPr>
      <w:r>
        <w:t xml:space="preserve">This official government document outlines the regulatory and supportive framework for IT professionals, including graphic designers, in Dhaka. It details tax incentives, export processing zones, and digital literacy programs aimed at expanding the workforce. For any graphic designer considering a career in Bangladesh Dhaka, this document is crucial for understanding the legal and bureaucratic environment. It underscores the state's recognition of design as a key component of the "Smart Bangladesh" vision, signaling long-term stability and growth for the profession.</w:t>
      </w:r>
    </w:p>
    <w:p>
      <w:pPr>
        <w:pStyle w:val="BodyText"/>
      </w:pPr>
      <w:r>
        <w:t xml:space="preserve">Islam, T. (2020).</w:t>
      </w:r>
      <w:r>
        <w:t xml:space="preserve"> </w:t>
      </w:r>
      <w:r>
        <w:rPr>
          <w:iCs/>
          <w:i/>
        </w:rPr>
        <w:t xml:space="preserve">Typography and Language: Designing for Bengali Script in the Digital Age</w:t>
      </w:r>
      <w:r>
        <w:t xml:space="preserve">. Dhaka Design Journal, 8(1), 112-129.</w:t>
      </w:r>
    </w:p>
    <w:p>
      <w:pPr>
        <w:pStyle w:val="BodyText"/>
      </w:pPr>
      <w:r>
        <w:t xml:space="preserve">A technical and cultural deep-dive into the specific challenges faced by graphic designers in Bangladesh Dhaka regarding typography. Islam discusses the evolution of Bengali fonts and the technical difficulties of rendering complex scripts in web and mobile interfaces. This resource is indispensable for designers working on local projects, as it addresses the unique typographic needs of the Bangladeshi audience. It emphasizes that a competent graphic designer in this context must possess a deep understanding of linguistic aesthetics, not just software proficiency.</w:t>
      </w:r>
    </w:p>
    <w:p>
      <w:pPr>
        <w:pStyle w:val="BodyText"/>
      </w:pPr>
      <w:r>
        <w:t xml:space="preserve">Rahman, L., &amp; Chowdhury, S. (2022).</w:t>
      </w:r>
      <w:r>
        <w:t xml:space="preserve"> </w:t>
      </w:r>
      <w:r>
        <w:rPr>
          <w:iCs/>
          <w:i/>
        </w:rPr>
        <w:t xml:space="preserve">UI/UX Design Trends in Dhaka's Fintech Sector</w:t>
      </w:r>
      <w:r>
        <w:t xml:space="preserve">. South Asian Tech Review, 5(3), 78-90.</w:t>
      </w:r>
    </w:p>
    <w:p>
      <w:pPr>
        <w:pStyle w:val="BodyText"/>
      </w:pPr>
      <w:r>
        <w:t xml:space="preserve">This article focuses on the specialized niche of user interface and experience design within Dhaka’s booming fintech industry. With the rise of mobile financial services like bKash and Nagad, the demand for graphic designers who understand usability and accessibility has skyrocketed. The authors analyze how designers in Bangladesh Dhaka are adapting global UX principles to suit the low-literacy and mobile-first demographics of the country. It is a key resource for understanding the shift from static graphic design to interactive digital product design in the region.</w:t>
      </w:r>
    </w:p>
    <w:p>
      <w:pPr>
        <w:pStyle w:val="BodyText"/>
      </w:pPr>
      <w:r>
        <w:t xml:space="preserve">Sarker, M. (2021).</w:t>
      </w:r>
      <w:r>
        <w:t xml:space="preserve"> </w:t>
      </w:r>
      <w:r>
        <w:rPr>
          <w:iCs/>
          <w:i/>
        </w:rPr>
        <w:t xml:space="preserve">Education and Practice: The Gap in Graphic Design Training in Bangladesh</w:t>
      </w:r>
      <w:r>
        <w:t xml:space="preserve">. University of Dhaka Faculty of Fine Arts Report.</w:t>
      </w:r>
    </w:p>
    <w:p>
      <w:pPr>
        <w:pStyle w:val="BodyText"/>
      </w:pPr>
      <w:r>
        <w:t xml:space="preserve">Sarker’s report provides a critical assessment of the educational institutions in Dhaka that train graphic designers. It highlights the disconnect between academic curricula and the fast-paced demands of the industry. The document suggests that while theoretical knowledge is strong, practical skills in motion graphics and 3D modeling are often lacking. This is a vital resource for students and educators in Bangladesh Dhaka, as it outlines the necessary reforms to ensure that the next generation of graphic designers is competitive on a global scale.</w:t>
      </w:r>
    </w:p>
    <w:p>
      <w:pPr>
        <w:pStyle w:val="BodyText"/>
      </w:pPr>
      <w:r>
        <w:t xml:space="preserve">World Bank. (2023).</w:t>
      </w:r>
      <w:r>
        <w:t xml:space="preserve"> </w:t>
      </w:r>
      <w:r>
        <w:rPr>
          <w:iCs/>
          <w:i/>
        </w:rPr>
        <w:t xml:space="preserve">Creative Industries in Bangladesh: A Pathway to Sustainable Development</w:t>
      </w:r>
      <w:r>
        <w:t xml:space="preserve">. World Bank Group Publications.</w:t>
      </w:r>
    </w:p>
    <w:p>
      <w:pPr>
        <w:pStyle w:val="BodyText"/>
      </w:pPr>
      <w:r>
        <w:t xml:space="preserve">This comprehensive report places the work of the graphic designer in Dhaka within the broader context of sustainable development. It analyzes how creative industries can drive job creation and cultural preservation. The report specifically mentions Dhaka as a hub for creative talent and recommends increased investment in design education and intellectual property rights protection. It is an authoritative source for policymakers and business leaders looking to understand the strategic value of hiring and supporting graphic designers in Bangladesh Dhaka.</w:t>
      </w:r>
    </w:p>
    <w:p>
      <w:pPr>
        <w:pStyle w:val="BodyText"/>
      </w:pPr>
      <w:r>
        <w:t xml:space="preserve">© 2023 Annotated Bibliography on Graphic Design in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Graphic Designers in Dhaka, Bangladesh</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